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1"/>
        <w:gridCol w:w="10333"/>
      </w:tblGrid>
      <w:tr w:rsidR="004843C6" w:rsidRPr="00BB32C1" w14:paraId="58516C61" w14:textId="77777777" w:rsidTr="008E40C2">
        <w:trPr>
          <w:trHeight w:hRule="exact" w:val="72"/>
        </w:trPr>
        <w:tc>
          <w:tcPr>
            <w:tcW w:w="10794" w:type="dxa"/>
            <w:gridSpan w:val="2"/>
            <w:shd w:val="clear" w:color="auto" w:fill="000000"/>
          </w:tcPr>
          <w:p w14:paraId="775D7B55" w14:textId="77777777" w:rsidR="004843C6" w:rsidRPr="00BB32C1" w:rsidRDefault="004843C6" w:rsidP="00913BAD">
            <w:pPr>
              <w:pStyle w:val="StatementLevel1"/>
              <w:pageBreakBefore/>
            </w:pPr>
            <w:r w:rsidRPr="00BB32C1">
              <w:br w:type="page"/>
            </w:r>
          </w:p>
        </w:tc>
      </w:tr>
      <w:tr w:rsidR="00FA7142" w:rsidRPr="00BB32C1" w14:paraId="2039AC86" w14:textId="77777777" w:rsidTr="008E40C2">
        <w:trPr>
          <w:trHeight w:val="2546"/>
        </w:trPr>
        <w:tc>
          <w:tcPr>
            <w:tcW w:w="10794" w:type="dxa"/>
            <w:gridSpan w:val="2"/>
            <w:tcBorders>
              <w:top w:val="nil"/>
            </w:tcBorders>
          </w:tcPr>
          <w:p w14:paraId="46B7B2DC" w14:textId="77777777" w:rsidR="00FA7142" w:rsidRDefault="00FA7142" w:rsidP="00FA7142">
            <w:pPr>
              <w:pStyle w:val="ChecklistBasis"/>
            </w:pPr>
            <w:r w:rsidRPr="001645C9">
              <w:t xml:space="preserve">The purpose of this checklist is to provide support for IRB members or the </w:t>
            </w:r>
            <w:r w:rsidRPr="001645C9">
              <w:rPr>
                <w:u w:val="double"/>
              </w:rPr>
              <w:t>Designated Reviewer</w:t>
            </w:r>
            <w:r w:rsidRPr="001645C9">
              <w:t xml:space="preserve"> following the WORKSHEET: Criteria for Approval and Additional Considerations (HRP-314) when </w:t>
            </w:r>
            <w:r>
              <w:t xml:space="preserve">HSR is funded or supported by the Department of Defense (DoD). </w:t>
            </w:r>
            <w:r w:rsidRPr="001645C9">
              <w:t xml:space="preserve"> </w:t>
            </w:r>
            <w:r>
              <w:t>This checklist or equivalent must be used for all reviews (initial, continuing, modification, review by the convened IRB, and review using the expedited procedure.)</w:t>
            </w:r>
          </w:p>
          <w:p w14:paraId="105571CC" w14:textId="77777777" w:rsidR="00FA7142" w:rsidRDefault="00FA7142" w:rsidP="00FA7142">
            <w:pPr>
              <w:pStyle w:val="ChecklistBasis"/>
              <w:numPr>
                <w:ilvl w:val="0"/>
                <w:numId w:val="25"/>
              </w:numPr>
            </w:pPr>
            <w:r>
              <w:t xml:space="preserve">For initial review using the expedited procedure and modifications and continuing reviews where the determinations relevant to this checklist made on the previous review have changed, the </w:t>
            </w:r>
            <w:r w:rsidRPr="000D5BB9">
              <w:rPr>
                <w:u w:val="double"/>
              </w:rPr>
              <w:t>Designated Reviewer</w:t>
            </w:r>
            <w:r>
              <w:t xml:space="preserve"> completes this checklist or equivalent to document determinations required by the regulations and guidance. The </w:t>
            </w:r>
            <w:r w:rsidRPr="000D5BB9">
              <w:rPr>
                <w:u w:val="double"/>
              </w:rPr>
              <w:t>Designated Reviewer</w:t>
            </w:r>
            <w:r>
              <w:t xml:space="preserve"> </w:t>
            </w:r>
            <w:r w:rsidRPr="00335666">
              <w:t>attach</w:t>
            </w:r>
            <w:r>
              <w:t xml:space="preserve">es this checklist or equivalent </w:t>
            </w:r>
            <w:r w:rsidRPr="00335666">
              <w:t xml:space="preserve">to </w:t>
            </w:r>
            <w:r>
              <w:t>CHECKLIST: Non-Committee Review (HRP-402) or equivalent. The IRB Administration retains this checklist or equivalent in the protocol file.</w:t>
            </w:r>
          </w:p>
          <w:p w14:paraId="38FB6AB6" w14:textId="77777777" w:rsidR="00FA7142" w:rsidRPr="00DE0CC1" w:rsidRDefault="00FA7142" w:rsidP="00FA7142">
            <w:pPr>
              <w:pStyle w:val="ChecklistLevel1"/>
              <w:numPr>
                <w:ilvl w:val="0"/>
                <w:numId w:val="0"/>
              </w:numPr>
              <w:ind w:left="360"/>
              <w:rPr>
                <w:color w:val="090909"/>
              </w:rPr>
            </w:pPr>
            <w:r>
              <w:t xml:space="preserve">For initial review using the convened IRB and for modifications and continuing reviews where the determinations relevant to this checklist or equivalent made on the previous review have changed, the convened IRB completes this checklist or equivalent to document determinations required by the regulations and guidance </w:t>
            </w:r>
            <w:r w:rsidRPr="00335666">
              <w:t xml:space="preserve">and </w:t>
            </w:r>
            <w:r>
              <w:t>the IRB Administration retains this checklist or equivalent in the protocol file.</w:t>
            </w:r>
          </w:p>
        </w:tc>
      </w:tr>
      <w:tr w:rsidR="004843C6" w:rsidRPr="00BB32C1" w14:paraId="0B39E9D3" w14:textId="77777777" w:rsidTr="008E40C2">
        <w:tc>
          <w:tcPr>
            <w:tcW w:w="10794" w:type="dxa"/>
            <w:gridSpan w:val="2"/>
            <w:tcBorders>
              <w:top w:val="nil"/>
            </w:tcBorders>
            <w:shd w:val="clear" w:color="auto" w:fill="000000" w:themeFill="text1"/>
          </w:tcPr>
          <w:p w14:paraId="5F9C5370" w14:textId="77777777" w:rsidR="004843C6" w:rsidRPr="008E40C2" w:rsidRDefault="004843C6" w:rsidP="008E40C2">
            <w:pPr>
              <w:pStyle w:val="ChecklistLevel1"/>
              <w:numPr>
                <w:ilvl w:val="0"/>
                <w:numId w:val="0"/>
              </w:numPr>
              <w:ind w:left="360" w:hanging="360"/>
              <w:rPr>
                <w:color w:val="FFFFFF" w:themeColor="background1"/>
              </w:rPr>
            </w:pPr>
            <w:r w:rsidRPr="008E40C2">
              <w:rPr>
                <w:color w:val="FFFFFF" w:themeColor="background1"/>
              </w:rPr>
              <w:t xml:space="preserve">Additional Criteria for Department of Defense (DOD) Research </w:t>
            </w:r>
            <w:r w:rsidRPr="008E40C2">
              <w:rPr>
                <w:i/>
                <w:color w:val="FFFFFF" w:themeColor="background1"/>
              </w:rPr>
              <w:t xml:space="preserve">(Check if “Yes” or “N/A”. All </w:t>
            </w:r>
            <w:r w:rsidR="00FA7142" w:rsidRPr="008E40C2">
              <w:rPr>
                <w:i/>
                <w:color w:val="FFFFFF" w:themeColor="background1"/>
              </w:rPr>
              <w:t xml:space="preserve">boxes in column on left </w:t>
            </w:r>
            <w:r w:rsidRPr="008E40C2">
              <w:rPr>
                <w:i/>
                <w:color w:val="FFFFFF" w:themeColor="background1"/>
              </w:rPr>
              <w:t>must be checked)</w:t>
            </w:r>
          </w:p>
        </w:tc>
      </w:tr>
      <w:tr w:rsidR="004843C6" w:rsidRPr="00BB32C1" w14:paraId="4FC1BF06" w14:textId="77777777" w:rsidTr="008E40C2">
        <w:tc>
          <w:tcPr>
            <w:tcW w:w="461" w:type="dxa"/>
            <w:tcBorders>
              <w:top w:val="nil"/>
            </w:tcBorders>
          </w:tcPr>
          <w:p w14:paraId="47CBF9FA" w14:textId="77777777" w:rsidR="004843C6" w:rsidRPr="00DE0CC1" w:rsidRDefault="004843C6" w:rsidP="00913BAD">
            <w:pPr>
              <w:pStyle w:val="Yes-No"/>
              <w:rPr>
                <w:color w:val="090909"/>
              </w:rPr>
            </w:pPr>
            <w:r w:rsidRPr="00DE0CC1">
              <w:rPr>
                <w:color w:val="090909"/>
              </w:rPr>
              <w:fldChar w:fldCharType="begin">
                <w:ffData>
                  <w:name w:val="Check1"/>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Borders>
              <w:top w:val="nil"/>
            </w:tcBorders>
          </w:tcPr>
          <w:p w14:paraId="7741B9BE" w14:textId="77777777" w:rsidR="00802E83" w:rsidRDefault="00802E83" w:rsidP="00802E83">
            <w:pPr>
              <w:pStyle w:val="StatementLevel1"/>
              <w:rPr>
                <w:color w:val="090909"/>
              </w:rPr>
            </w:pPr>
            <w:r>
              <w:rPr>
                <w:color w:val="090909"/>
              </w:rPr>
              <w:t xml:space="preserve">If the research involves more than one site conducting the same protocol, only one IRB is overseeing the research.  </w:t>
            </w:r>
          </w:p>
          <w:p w14:paraId="2F7FAAA1" w14:textId="77777777" w:rsidR="004843C6" w:rsidRPr="00DE0CC1" w:rsidRDefault="00802E83" w:rsidP="00103ACC">
            <w:pPr>
              <w:pStyle w:val="StatementLevel1"/>
              <w:rPr>
                <w:color w:val="090909"/>
              </w:rPr>
            </w:pPr>
            <w:r w:rsidRPr="00DE0CC1">
              <w:rPr>
                <w:color w:val="090909"/>
              </w:rPr>
              <w:fldChar w:fldCharType="begin">
                <w:ffData>
                  <w:name w:val="Check1"/>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r w:rsidR="00103ACC">
              <w:rPr>
                <w:color w:val="090909"/>
              </w:rPr>
              <w:t xml:space="preserve"> N/A.  This study does not involve more than </w:t>
            </w:r>
            <w:r>
              <w:rPr>
                <w:color w:val="090909"/>
              </w:rPr>
              <w:t>one research site</w:t>
            </w:r>
            <w:r w:rsidR="00103ACC">
              <w:rPr>
                <w:color w:val="090909"/>
              </w:rPr>
              <w:t xml:space="preserve"> conducting the same protocol</w:t>
            </w:r>
            <w:r>
              <w:rPr>
                <w:color w:val="090909"/>
              </w:rPr>
              <w:t xml:space="preserve">. </w:t>
            </w:r>
          </w:p>
        </w:tc>
      </w:tr>
      <w:tr w:rsidR="00E94D25" w:rsidRPr="00BB32C1" w14:paraId="600ED08A" w14:textId="77777777" w:rsidTr="008E40C2">
        <w:tc>
          <w:tcPr>
            <w:tcW w:w="461" w:type="dxa"/>
            <w:tcBorders>
              <w:top w:val="nil"/>
            </w:tcBorders>
          </w:tcPr>
          <w:p w14:paraId="56CA2F88" w14:textId="77777777" w:rsidR="00E94D25" w:rsidRPr="00DE0CC1" w:rsidRDefault="00E94D25" w:rsidP="00913BAD">
            <w:pPr>
              <w:pStyle w:val="Yes-No"/>
              <w:rPr>
                <w:color w:val="090909"/>
              </w:rPr>
            </w:pPr>
            <w:r w:rsidRPr="00DE0CC1">
              <w:rPr>
                <w:color w:val="090909"/>
              </w:rPr>
              <w:fldChar w:fldCharType="begin">
                <w:ffData>
                  <w:name w:val="Check1"/>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Borders>
              <w:top w:val="nil"/>
            </w:tcBorders>
          </w:tcPr>
          <w:p w14:paraId="258E52E5" w14:textId="77777777" w:rsidR="00E94D25" w:rsidRDefault="00E94D25" w:rsidP="00E94D25">
            <w:pPr>
              <w:pStyle w:val="StatementLevel1"/>
              <w:rPr>
                <w:color w:val="090909"/>
              </w:rPr>
            </w:pPr>
            <w:r w:rsidRPr="00E94D25">
              <w:rPr>
                <w:color w:val="090909"/>
              </w:rPr>
              <w:t>All researchers at non-DOD institutions are covered by their own institution’s FWA or by another institution’s FWA assurance through an Individual Investigator Agreement.</w:t>
            </w:r>
            <w:r>
              <w:rPr>
                <w:sz w:val="23"/>
                <w:szCs w:val="23"/>
              </w:rPr>
              <w:t xml:space="preserve"> </w:t>
            </w:r>
          </w:p>
        </w:tc>
      </w:tr>
      <w:tr w:rsidR="006732F1" w:rsidRPr="00BB32C1" w14:paraId="4B88839B" w14:textId="77777777" w:rsidTr="008E40C2">
        <w:tc>
          <w:tcPr>
            <w:tcW w:w="461" w:type="dxa"/>
            <w:tcBorders>
              <w:top w:val="nil"/>
            </w:tcBorders>
          </w:tcPr>
          <w:p w14:paraId="33632490" w14:textId="77777777" w:rsidR="006732F1" w:rsidRPr="00DE0CC1" w:rsidRDefault="006732F1" w:rsidP="00913BAD">
            <w:pPr>
              <w:pStyle w:val="Yes-No"/>
              <w:rPr>
                <w:color w:val="090909"/>
              </w:rPr>
            </w:pPr>
            <w:r w:rsidRPr="00DE0CC1">
              <w:rPr>
                <w:color w:val="090909"/>
              </w:rPr>
              <w:fldChar w:fldCharType="begin">
                <w:ffData>
                  <w:name w:val="Check1"/>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Borders>
              <w:top w:val="nil"/>
            </w:tcBorders>
          </w:tcPr>
          <w:p w14:paraId="7D7E6766" w14:textId="77777777" w:rsidR="006732F1" w:rsidRDefault="006732F1" w:rsidP="006732F1">
            <w:pPr>
              <w:pStyle w:val="Default"/>
              <w:rPr>
                <w:rFonts w:ascii="Arial Narrow" w:hAnsi="Arial Narrow"/>
                <w:color w:val="090909"/>
                <w:sz w:val="20"/>
              </w:rPr>
            </w:pPr>
            <w:r>
              <w:rPr>
                <w:rFonts w:ascii="Arial Narrow" w:hAnsi="Arial Narrow"/>
                <w:color w:val="090909"/>
                <w:sz w:val="20"/>
              </w:rPr>
              <w:t xml:space="preserve">The Institution </w:t>
            </w:r>
            <w:r w:rsidR="00462F5A">
              <w:rPr>
                <w:rFonts w:ascii="Arial Narrow" w:hAnsi="Arial Narrow"/>
                <w:color w:val="090909"/>
                <w:sz w:val="20"/>
              </w:rPr>
              <w:t xml:space="preserve">is submitting the </w:t>
            </w:r>
            <w:r w:rsidR="00271A6C">
              <w:rPr>
                <w:rFonts w:ascii="Arial Narrow" w:hAnsi="Arial Narrow"/>
                <w:color w:val="090909"/>
                <w:sz w:val="20"/>
              </w:rPr>
              <w:t>following to HRPO</w:t>
            </w:r>
          </w:p>
          <w:p w14:paraId="7551B202" w14:textId="77777777" w:rsidR="006732F1" w:rsidRPr="006732F1" w:rsidRDefault="006732F1" w:rsidP="006732F1">
            <w:pPr>
              <w:pStyle w:val="Default"/>
              <w:rPr>
                <w:rFonts w:ascii="Arial Narrow" w:hAnsi="Arial Narrow"/>
                <w:color w:val="090909"/>
                <w:sz w:val="20"/>
              </w:rPr>
            </w:pPr>
            <w:r w:rsidRPr="006732F1">
              <w:rPr>
                <w:color w:val="090909"/>
                <w:sz w:val="20"/>
              </w:rPr>
              <w:fldChar w:fldCharType="begin">
                <w:ffData>
                  <w:name w:val="Check1"/>
                  <w:enabled/>
                  <w:calcOnExit w:val="0"/>
                  <w:checkBox>
                    <w:sizeAuto/>
                    <w:default w:val="0"/>
                  </w:checkBox>
                </w:ffData>
              </w:fldChar>
            </w:r>
            <w:r w:rsidRPr="006732F1">
              <w:rPr>
                <w:color w:val="090909"/>
                <w:sz w:val="20"/>
              </w:rPr>
              <w:instrText xml:space="preserve"> FORMCHECKBOX </w:instrText>
            </w:r>
            <w:r w:rsidR="005E17F8">
              <w:rPr>
                <w:color w:val="090909"/>
                <w:sz w:val="20"/>
              </w:rPr>
            </w:r>
            <w:r w:rsidR="005E17F8">
              <w:rPr>
                <w:color w:val="090909"/>
                <w:sz w:val="20"/>
              </w:rPr>
              <w:fldChar w:fldCharType="separate"/>
            </w:r>
            <w:r w:rsidRPr="006732F1">
              <w:rPr>
                <w:color w:val="090909"/>
                <w:sz w:val="20"/>
              </w:rPr>
              <w:fldChar w:fldCharType="end"/>
            </w:r>
            <w:r>
              <w:rPr>
                <w:color w:val="090909"/>
                <w:sz w:val="20"/>
              </w:rPr>
              <w:t xml:space="preserve"> </w:t>
            </w:r>
            <w:r>
              <w:rPr>
                <w:rFonts w:ascii="Arial Narrow" w:hAnsi="Arial Narrow"/>
                <w:color w:val="090909"/>
                <w:sz w:val="20"/>
              </w:rPr>
              <w:t>D</w:t>
            </w:r>
            <w:r w:rsidRPr="006732F1">
              <w:rPr>
                <w:rFonts w:ascii="Arial Narrow" w:hAnsi="Arial Narrow"/>
                <w:color w:val="090909"/>
                <w:sz w:val="20"/>
              </w:rPr>
              <w:t>ocumentation that the</w:t>
            </w:r>
            <w:r>
              <w:rPr>
                <w:rFonts w:ascii="Arial Narrow" w:hAnsi="Arial Narrow"/>
                <w:color w:val="090909"/>
                <w:sz w:val="20"/>
              </w:rPr>
              <w:t xml:space="preserve"> IRB has approved the</w:t>
            </w:r>
            <w:r w:rsidRPr="006732F1">
              <w:rPr>
                <w:rFonts w:ascii="Arial Narrow" w:hAnsi="Arial Narrow"/>
                <w:color w:val="090909"/>
                <w:sz w:val="20"/>
              </w:rPr>
              <w:t xml:space="preserve"> DoD-supported HSR, including scientific merit, amendments, and additional reviews. </w:t>
            </w:r>
          </w:p>
          <w:p w14:paraId="5A26DD9A" w14:textId="77777777" w:rsidR="006732F1" w:rsidRPr="006732F1" w:rsidRDefault="006732F1" w:rsidP="006732F1">
            <w:pPr>
              <w:pStyle w:val="Default"/>
              <w:rPr>
                <w:rFonts w:ascii="Arial Narrow" w:hAnsi="Arial Narrow"/>
                <w:color w:val="090909"/>
                <w:sz w:val="20"/>
              </w:rPr>
            </w:pPr>
            <w:r w:rsidRPr="006732F1">
              <w:rPr>
                <w:color w:val="090909"/>
                <w:sz w:val="20"/>
              </w:rPr>
              <w:fldChar w:fldCharType="begin">
                <w:ffData>
                  <w:name w:val="Check2"/>
                  <w:enabled/>
                  <w:calcOnExit w:val="0"/>
                  <w:checkBox>
                    <w:sizeAuto/>
                    <w:default w:val="0"/>
                  </w:checkBox>
                </w:ffData>
              </w:fldChar>
            </w:r>
            <w:r w:rsidRPr="006732F1">
              <w:rPr>
                <w:color w:val="090909"/>
                <w:sz w:val="20"/>
              </w:rPr>
              <w:instrText xml:space="preserve"> FORMCHECKBOX </w:instrText>
            </w:r>
            <w:r w:rsidR="005E17F8">
              <w:rPr>
                <w:color w:val="090909"/>
                <w:sz w:val="20"/>
              </w:rPr>
            </w:r>
            <w:r w:rsidR="005E17F8">
              <w:rPr>
                <w:color w:val="090909"/>
                <w:sz w:val="20"/>
              </w:rPr>
              <w:fldChar w:fldCharType="separate"/>
            </w:r>
            <w:r w:rsidRPr="006732F1">
              <w:rPr>
                <w:color w:val="090909"/>
                <w:sz w:val="20"/>
              </w:rPr>
              <w:fldChar w:fldCharType="end"/>
            </w:r>
            <w:r w:rsidRPr="006732F1">
              <w:rPr>
                <w:color w:val="090909"/>
                <w:sz w:val="20"/>
              </w:rPr>
              <w:t xml:space="preserve"> </w:t>
            </w:r>
            <w:r w:rsidRPr="006732F1">
              <w:rPr>
                <w:rFonts w:ascii="Arial Narrow" w:hAnsi="Arial Narrow"/>
                <w:color w:val="090909"/>
                <w:sz w:val="20"/>
              </w:rPr>
              <w:t xml:space="preserve"> Documentation of key investigators’ human research protection training. </w:t>
            </w:r>
          </w:p>
          <w:p w14:paraId="201045EC" w14:textId="77777777" w:rsidR="006732F1" w:rsidRPr="006732F1" w:rsidRDefault="006732F1" w:rsidP="006732F1">
            <w:pPr>
              <w:pStyle w:val="Default"/>
              <w:rPr>
                <w:rFonts w:ascii="Arial Narrow" w:hAnsi="Arial Narrow"/>
                <w:color w:val="090909"/>
                <w:sz w:val="20"/>
              </w:rPr>
            </w:pPr>
            <w:r w:rsidRPr="006732F1">
              <w:rPr>
                <w:color w:val="090909"/>
                <w:sz w:val="20"/>
              </w:rPr>
              <w:fldChar w:fldCharType="begin">
                <w:ffData>
                  <w:name w:val="Check2"/>
                  <w:enabled/>
                  <w:calcOnExit w:val="0"/>
                  <w:checkBox>
                    <w:sizeAuto/>
                    <w:default w:val="0"/>
                  </w:checkBox>
                </w:ffData>
              </w:fldChar>
            </w:r>
            <w:r w:rsidRPr="006732F1">
              <w:rPr>
                <w:color w:val="090909"/>
                <w:sz w:val="20"/>
              </w:rPr>
              <w:instrText xml:space="preserve"> FORMCHECKBOX </w:instrText>
            </w:r>
            <w:r w:rsidR="005E17F8">
              <w:rPr>
                <w:color w:val="090909"/>
                <w:sz w:val="20"/>
              </w:rPr>
            </w:r>
            <w:r w:rsidR="005E17F8">
              <w:rPr>
                <w:color w:val="090909"/>
                <w:sz w:val="20"/>
              </w:rPr>
              <w:fldChar w:fldCharType="separate"/>
            </w:r>
            <w:r w:rsidRPr="006732F1">
              <w:rPr>
                <w:color w:val="090909"/>
                <w:sz w:val="20"/>
              </w:rPr>
              <w:fldChar w:fldCharType="end"/>
            </w:r>
            <w:r w:rsidRPr="006732F1">
              <w:rPr>
                <w:color w:val="090909"/>
                <w:sz w:val="20"/>
              </w:rPr>
              <w:t xml:space="preserve"> </w:t>
            </w:r>
            <w:r w:rsidRPr="006732F1">
              <w:rPr>
                <w:rFonts w:ascii="Arial Narrow" w:hAnsi="Arial Narrow"/>
                <w:color w:val="090909"/>
                <w:sz w:val="20"/>
              </w:rPr>
              <w:t xml:space="preserve"> IRB-approved protocol documents. </w:t>
            </w:r>
          </w:p>
          <w:p w14:paraId="2B573492" w14:textId="77777777" w:rsidR="006732F1" w:rsidRPr="00E94D25" w:rsidRDefault="006732F1" w:rsidP="00462F5A">
            <w:pPr>
              <w:pStyle w:val="StatementLevel1"/>
              <w:rPr>
                <w:color w:val="090909"/>
              </w:rPr>
            </w:pPr>
            <w:r w:rsidRPr="00DE0CC1">
              <w:rPr>
                <w:color w:val="090909"/>
              </w:rPr>
              <w:fldChar w:fldCharType="begin">
                <w:ffData>
                  <w:name w:val="Check2"/>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r>
              <w:rPr>
                <w:color w:val="090909"/>
              </w:rPr>
              <w:t xml:space="preserve">  </w:t>
            </w:r>
            <w:r w:rsidRPr="006732F1">
              <w:rPr>
                <w:color w:val="090909"/>
              </w:rPr>
              <w:t>Current FWA and IRB registration numbers.</w:t>
            </w:r>
          </w:p>
        </w:tc>
      </w:tr>
      <w:tr w:rsidR="006732F1" w:rsidRPr="00BB32C1" w14:paraId="4190CD96" w14:textId="77777777" w:rsidTr="008E40C2">
        <w:tc>
          <w:tcPr>
            <w:tcW w:w="461" w:type="dxa"/>
            <w:tcBorders>
              <w:top w:val="nil"/>
            </w:tcBorders>
          </w:tcPr>
          <w:p w14:paraId="4F2D9E7C" w14:textId="77777777" w:rsidR="006732F1" w:rsidRPr="00DE0CC1" w:rsidRDefault="006732F1" w:rsidP="00913BAD">
            <w:pPr>
              <w:pStyle w:val="Yes-No"/>
              <w:rPr>
                <w:color w:val="090909"/>
              </w:rPr>
            </w:pPr>
            <w:r w:rsidRPr="00DE0CC1">
              <w:rPr>
                <w:color w:val="090909"/>
              </w:rPr>
              <w:fldChar w:fldCharType="begin">
                <w:ffData>
                  <w:name w:val="Check1"/>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Borders>
              <w:top w:val="nil"/>
            </w:tcBorders>
          </w:tcPr>
          <w:p w14:paraId="2425D856" w14:textId="77777777" w:rsidR="006732F1" w:rsidRDefault="001C0029" w:rsidP="006732F1">
            <w:pPr>
              <w:pStyle w:val="Default"/>
              <w:rPr>
                <w:rFonts w:ascii="Arial Narrow" w:hAnsi="Arial Narrow"/>
                <w:color w:val="090909"/>
                <w:sz w:val="20"/>
              </w:rPr>
            </w:pPr>
            <w:r>
              <w:rPr>
                <w:rFonts w:ascii="Arial Narrow" w:hAnsi="Arial Narrow"/>
                <w:color w:val="090909"/>
                <w:sz w:val="20"/>
              </w:rPr>
              <w:t>The a</w:t>
            </w:r>
            <w:r w:rsidR="006732F1">
              <w:rPr>
                <w:rFonts w:ascii="Arial Narrow" w:hAnsi="Arial Narrow"/>
                <w:color w:val="090909"/>
                <w:sz w:val="20"/>
              </w:rPr>
              <w:t xml:space="preserve">pproval letter </w:t>
            </w:r>
            <w:r w:rsidR="00E55852">
              <w:rPr>
                <w:rFonts w:ascii="Arial Narrow" w:hAnsi="Arial Narrow"/>
                <w:color w:val="090909"/>
                <w:sz w:val="20"/>
              </w:rPr>
              <w:t>includes the following statement</w:t>
            </w:r>
            <w:r>
              <w:rPr>
                <w:rFonts w:ascii="Arial Narrow" w:hAnsi="Arial Narrow"/>
                <w:color w:val="090909"/>
                <w:sz w:val="20"/>
              </w:rPr>
              <w:t>s</w:t>
            </w:r>
            <w:r w:rsidR="00E55852">
              <w:rPr>
                <w:rFonts w:ascii="Arial Narrow" w:hAnsi="Arial Narrow"/>
                <w:color w:val="090909"/>
                <w:sz w:val="20"/>
              </w:rPr>
              <w:t xml:space="preserve">: </w:t>
            </w:r>
            <w:r w:rsidR="006732F1">
              <w:rPr>
                <w:rFonts w:ascii="Arial Narrow" w:hAnsi="Arial Narrow"/>
                <w:color w:val="090909"/>
                <w:sz w:val="20"/>
              </w:rPr>
              <w:t xml:space="preserve"> </w:t>
            </w:r>
          </w:p>
          <w:p w14:paraId="5AE91430" w14:textId="77777777" w:rsidR="000C0EE4" w:rsidRDefault="000C0EE4" w:rsidP="006732F1">
            <w:pPr>
              <w:pStyle w:val="Default"/>
              <w:rPr>
                <w:rFonts w:ascii="Arial Narrow" w:hAnsi="Arial Narrow"/>
                <w:color w:val="090909"/>
                <w:sz w:val="20"/>
              </w:rPr>
            </w:pPr>
            <w:r w:rsidRPr="000C0EE4">
              <w:rPr>
                <w:color w:val="090909"/>
                <w:sz w:val="20"/>
              </w:rPr>
              <w:fldChar w:fldCharType="begin">
                <w:ffData>
                  <w:name w:val="Check1"/>
                  <w:enabled/>
                  <w:calcOnExit w:val="0"/>
                  <w:checkBox>
                    <w:sizeAuto/>
                    <w:default w:val="0"/>
                  </w:checkBox>
                </w:ffData>
              </w:fldChar>
            </w:r>
            <w:r w:rsidRPr="000C0EE4">
              <w:rPr>
                <w:color w:val="090909"/>
                <w:sz w:val="20"/>
              </w:rPr>
              <w:instrText xml:space="preserve"> FORMCHECKBOX </w:instrText>
            </w:r>
            <w:r w:rsidR="005E17F8">
              <w:rPr>
                <w:color w:val="090909"/>
                <w:sz w:val="20"/>
              </w:rPr>
            </w:r>
            <w:r w:rsidR="005E17F8">
              <w:rPr>
                <w:color w:val="090909"/>
                <w:sz w:val="20"/>
              </w:rPr>
              <w:fldChar w:fldCharType="separate"/>
            </w:r>
            <w:r w:rsidRPr="000C0EE4">
              <w:rPr>
                <w:color w:val="090909"/>
                <w:sz w:val="20"/>
              </w:rPr>
              <w:fldChar w:fldCharType="end"/>
            </w:r>
            <w:r w:rsidRPr="000C0EE4">
              <w:rPr>
                <w:color w:val="090909"/>
                <w:sz w:val="20"/>
              </w:rPr>
              <w:t xml:space="preserve"> </w:t>
            </w:r>
            <w:r w:rsidR="001C0029">
              <w:rPr>
                <w:rFonts w:ascii="Arial Narrow" w:hAnsi="Arial Narrow"/>
                <w:color w:val="090909"/>
                <w:sz w:val="20"/>
              </w:rPr>
              <w:t>The</w:t>
            </w:r>
            <w:r>
              <w:rPr>
                <w:rFonts w:ascii="Arial Narrow" w:hAnsi="Arial Narrow"/>
                <w:color w:val="090909"/>
                <w:sz w:val="20"/>
              </w:rPr>
              <w:t xml:space="preserve"> IRB determined the HSR has scientific merit</w:t>
            </w:r>
          </w:p>
          <w:p w14:paraId="3AB85113" w14:textId="77777777" w:rsidR="00851BDF" w:rsidRPr="00851BDF" w:rsidRDefault="000C0EE4" w:rsidP="00851BDF">
            <w:pPr>
              <w:pStyle w:val="Default"/>
              <w:rPr>
                <w:rFonts w:ascii="Arial Narrow" w:hAnsi="Arial Narrow"/>
                <w:color w:val="090909"/>
                <w:sz w:val="20"/>
              </w:rPr>
            </w:pPr>
            <w:r w:rsidRPr="000C0EE4">
              <w:rPr>
                <w:color w:val="090909"/>
                <w:sz w:val="20"/>
              </w:rPr>
              <w:fldChar w:fldCharType="begin">
                <w:ffData>
                  <w:name w:val="Check1"/>
                  <w:enabled/>
                  <w:calcOnExit w:val="0"/>
                  <w:checkBox>
                    <w:sizeAuto/>
                    <w:default w:val="0"/>
                  </w:checkBox>
                </w:ffData>
              </w:fldChar>
            </w:r>
            <w:r w:rsidRPr="000C0EE4">
              <w:rPr>
                <w:color w:val="090909"/>
                <w:sz w:val="20"/>
              </w:rPr>
              <w:instrText xml:space="preserve"> FORMCHECKBOX </w:instrText>
            </w:r>
            <w:r w:rsidR="005E17F8">
              <w:rPr>
                <w:color w:val="090909"/>
                <w:sz w:val="20"/>
              </w:rPr>
            </w:r>
            <w:r w:rsidR="005E17F8">
              <w:rPr>
                <w:color w:val="090909"/>
                <w:sz w:val="20"/>
              </w:rPr>
              <w:fldChar w:fldCharType="separate"/>
            </w:r>
            <w:r w:rsidRPr="000C0EE4">
              <w:rPr>
                <w:color w:val="090909"/>
                <w:sz w:val="20"/>
              </w:rPr>
              <w:fldChar w:fldCharType="end"/>
            </w:r>
            <w:r w:rsidRPr="000C0EE4">
              <w:rPr>
                <w:color w:val="090909"/>
                <w:sz w:val="20"/>
              </w:rPr>
              <w:t xml:space="preserve"> </w:t>
            </w:r>
            <w:r>
              <w:rPr>
                <w:color w:val="090909"/>
              </w:rPr>
              <w:t>T</w:t>
            </w:r>
            <w:r w:rsidR="00851BDF" w:rsidRPr="00851BDF">
              <w:rPr>
                <w:rFonts w:ascii="Arial Narrow" w:hAnsi="Arial Narrow"/>
                <w:color w:val="090909"/>
                <w:sz w:val="20"/>
              </w:rPr>
              <w:t xml:space="preserve">he Investigator must notify HRPO of the following: </w:t>
            </w:r>
          </w:p>
          <w:p w14:paraId="4C0B255C" w14:textId="77777777" w:rsidR="00851BDF" w:rsidRPr="00851BDF" w:rsidRDefault="00851BDF" w:rsidP="00851BDF">
            <w:pPr>
              <w:pStyle w:val="Default"/>
              <w:numPr>
                <w:ilvl w:val="0"/>
                <w:numId w:val="23"/>
              </w:numPr>
              <w:rPr>
                <w:rFonts w:ascii="Arial Narrow" w:hAnsi="Arial Narrow"/>
                <w:color w:val="090909"/>
                <w:sz w:val="20"/>
              </w:rPr>
            </w:pPr>
            <w:r w:rsidRPr="00851BDF">
              <w:rPr>
                <w:rFonts w:ascii="Arial Narrow" w:hAnsi="Arial Narrow"/>
                <w:color w:val="090909"/>
                <w:sz w:val="20"/>
              </w:rPr>
              <w:t>IRB-approved changes to key investigators</w:t>
            </w:r>
          </w:p>
          <w:p w14:paraId="62A523FE" w14:textId="77777777" w:rsidR="00851BDF" w:rsidRPr="00851BDF" w:rsidRDefault="00851BDF" w:rsidP="00851BDF">
            <w:pPr>
              <w:pStyle w:val="Default"/>
              <w:numPr>
                <w:ilvl w:val="0"/>
                <w:numId w:val="23"/>
              </w:numPr>
              <w:rPr>
                <w:rFonts w:ascii="Arial Narrow" w:hAnsi="Arial Narrow"/>
                <w:color w:val="090909"/>
                <w:sz w:val="20"/>
              </w:rPr>
            </w:pPr>
            <w:r w:rsidRPr="00851BDF">
              <w:rPr>
                <w:rFonts w:ascii="Arial Narrow" w:hAnsi="Arial Narrow"/>
                <w:color w:val="090909"/>
                <w:sz w:val="20"/>
              </w:rPr>
              <w:t>Changes to institutions</w:t>
            </w:r>
          </w:p>
          <w:p w14:paraId="7462C4DA" w14:textId="77777777" w:rsidR="00851BDF" w:rsidRPr="00851BDF" w:rsidRDefault="00851BDF" w:rsidP="00851BDF">
            <w:pPr>
              <w:pStyle w:val="Default"/>
              <w:numPr>
                <w:ilvl w:val="0"/>
                <w:numId w:val="23"/>
              </w:numPr>
              <w:rPr>
                <w:rFonts w:ascii="Arial Narrow" w:hAnsi="Arial Narrow"/>
                <w:color w:val="090909"/>
                <w:sz w:val="20"/>
              </w:rPr>
            </w:pPr>
            <w:r w:rsidRPr="00851BDF">
              <w:rPr>
                <w:rFonts w:ascii="Arial Narrow" w:hAnsi="Arial Narrow"/>
                <w:color w:val="090909"/>
                <w:sz w:val="20"/>
              </w:rPr>
              <w:t>Decreases in benefit to subjects</w:t>
            </w:r>
          </w:p>
          <w:p w14:paraId="0C26C986" w14:textId="77777777" w:rsidR="00851BDF" w:rsidRPr="00851BDF" w:rsidRDefault="00851BDF" w:rsidP="00851BDF">
            <w:pPr>
              <w:pStyle w:val="Default"/>
              <w:numPr>
                <w:ilvl w:val="0"/>
                <w:numId w:val="23"/>
              </w:numPr>
              <w:rPr>
                <w:rFonts w:ascii="Arial Narrow" w:hAnsi="Arial Narrow"/>
                <w:color w:val="090909"/>
                <w:sz w:val="20"/>
              </w:rPr>
            </w:pPr>
            <w:r w:rsidRPr="00851BDF">
              <w:rPr>
                <w:rFonts w:ascii="Arial Narrow" w:hAnsi="Arial Narrow"/>
                <w:color w:val="090909"/>
                <w:sz w:val="20"/>
              </w:rPr>
              <w:t xml:space="preserve">Increases in risk </w:t>
            </w:r>
          </w:p>
          <w:p w14:paraId="470DC391" w14:textId="77777777" w:rsidR="00851BDF" w:rsidRPr="00851BDF" w:rsidRDefault="00851BDF" w:rsidP="00851BDF">
            <w:pPr>
              <w:pStyle w:val="Default"/>
              <w:numPr>
                <w:ilvl w:val="0"/>
                <w:numId w:val="23"/>
              </w:numPr>
              <w:rPr>
                <w:rFonts w:ascii="Arial Narrow" w:hAnsi="Arial Narrow"/>
                <w:color w:val="090909"/>
                <w:sz w:val="20"/>
              </w:rPr>
            </w:pPr>
            <w:r w:rsidRPr="00851BDF">
              <w:rPr>
                <w:rFonts w:ascii="Arial Narrow" w:hAnsi="Arial Narrow"/>
                <w:color w:val="090909"/>
                <w:sz w:val="20"/>
              </w:rPr>
              <w:t>The addition of vulnerable populations, or DoD-affiliated personnel as subjects</w:t>
            </w:r>
          </w:p>
          <w:p w14:paraId="761459C1" w14:textId="77777777" w:rsidR="00851BDF" w:rsidRPr="00851BDF" w:rsidRDefault="00851BDF" w:rsidP="00851BDF">
            <w:pPr>
              <w:pStyle w:val="Default"/>
              <w:numPr>
                <w:ilvl w:val="0"/>
                <w:numId w:val="23"/>
              </w:numPr>
              <w:rPr>
                <w:rFonts w:ascii="Arial Narrow" w:hAnsi="Arial Narrow"/>
                <w:color w:val="090909"/>
                <w:sz w:val="20"/>
              </w:rPr>
            </w:pPr>
            <w:r w:rsidRPr="00851BDF">
              <w:rPr>
                <w:rFonts w:ascii="Arial Narrow" w:hAnsi="Arial Narrow"/>
                <w:color w:val="090909"/>
                <w:sz w:val="20"/>
              </w:rPr>
              <w:t>Transfer of HSR oversight to a different IRB</w:t>
            </w:r>
          </w:p>
          <w:p w14:paraId="05C43747" w14:textId="77777777" w:rsidR="00851BDF" w:rsidRPr="00851BDF" w:rsidRDefault="00851BDF" w:rsidP="00851BDF">
            <w:pPr>
              <w:pStyle w:val="Default"/>
              <w:numPr>
                <w:ilvl w:val="0"/>
                <w:numId w:val="23"/>
              </w:numPr>
              <w:rPr>
                <w:rFonts w:ascii="Arial Narrow" w:hAnsi="Arial Narrow"/>
                <w:color w:val="090909"/>
                <w:sz w:val="20"/>
              </w:rPr>
            </w:pPr>
            <w:r w:rsidRPr="00851BDF">
              <w:rPr>
                <w:rFonts w:ascii="Arial Narrow" w:hAnsi="Arial Narrow"/>
                <w:color w:val="090909"/>
                <w:sz w:val="20"/>
              </w:rPr>
              <w:t>Notification by any federal body or foreign government that the DOD-supported HSR is under investigation</w:t>
            </w:r>
          </w:p>
          <w:p w14:paraId="53896380" w14:textId="77777777" w:rsidR="00851BDF" w:rsidRPr="00851BDF" w:rsidRDefault="00851BDF" w:rsidP="00851BDF">
            <w:pPr>
              <w:pStyle w:val="Default"/>
              <w:numPr>
                <w:ilvl w:val="0"/>
                <w:numId w:val="23"/>
              </w:numPr>
              <w:rPr>
                <w:rFonts w:ascii="Arial Narrow" w:hAnsi="Arial Narrow"/>
                <w:color w:val="090909"/>
                <w:sz w:val="20"/>
              </w:rPr>
            </w:pPr>
            <w:r w:rsidRPr="00851BDF">
              <w:rPr>
                <w:rFonts w:ascii="Arial Narrow" w:hAnsi="Arial Narrow"/>
                <w:color w:val="090909"/>
                <w:sz w:val="20"/>
              </w:rPr>
              <w:t>When a subject becomes pregnant in a study that was not approved under 45 CFR 46 Subpart B</w:t>
            </w:r>
          </w:p>
          <w:p w14:paraId="58BB14FE" w14:textId="77777777" w:rsidR="00851BDF" w:rsidRPr="00851BDF" w:rsidRDefault="00851BDF" w:rsidP="00851BDF">
            <w:pPr>
              <w:pStyle w:val="Default"/>
              <w:numPr>
                <w:ilvl w:val="0"/>
                <w:numId w:val="23"/>
              </w:numPr>
              <w:rPr>
                <w:rFonts w:ascii="Arial Narrow" w:hAnsi="Arial Narrow"/>
                <w:color w:val="090909"/>
                <w:sz w:val="20"/>
              </w:rPr>
            </w:pPr>
            <w:r w:rsidRPr="00851BDF">
              <w:rPr>
                <w:rFonts w:ascii="Arial Narrow" w:hAnsi="Arial Narrow"/>
                <w:color w:val="090909"/>
                <w:sz w:val="20"/>
              </w:rPr>
              <w:t>When a subject becomes a prisoner in a study that was not reviewed under 45 CFR 46 Subpart C</w:t>
            </w:r>
          </w:p>
          <w:p w14:paraId="1C2138E8" w14:textId="77777777" w:rsidR="006732F1" w:rsidRDefault="00851BDF" w:rsidP="00851BDF">
            <w:pPr>
              <w:pStyle w:val="Default"/>
              <w:numPr>
                <w:ilvl w:val="0"/>
                <w:numId w:val="23"/>
              </w:numPr>
              <w:rPr>
                <w:rFonts w:ascii="Arial Narrow" w:hAnsi="Arial Narrow"/>
                <w:color w:val="090909"/>
                <w:sz w:val="20"/>
              </w:rPr>
            </w:pPr>
            <w:r w:rsidRPr="00851BDF">
              <w:rPr>
                <w:rFonts w:ascii="Arial Narrow" w:hAnsi="Arial Narrow"/>
                <w:color w:val="090909"/>
                <w:sz w:val="20"/>
              </w:rPr>
              <w:t xml:space="preserve">Study closure </w:t>
            </w:r>
          </w:p>
        </w:tc>
      </w:tr>
      <w:tr w:rsidR="00802E83" w:rsidRPr="00BB32C1" w14:paraId="3591C483" w14:textId="77777777" w:rsidTr="008E40C2">
        <w:tc>
          <w:tcPr>
            <w:tcW w:w="461" w:type="dxa"/>
            <w:tcBorders>
              <w:top w:val="nil"/>
            </w:tcBorders>
          </w:tcPr>
          <w:p w14:paraId="6B2BBAE6" w14:textId="77777777" w:rsidR="00802E83" w:rsidRPr="00DE0CC1" w:rsidRDefault="00802E83" w:rsidP="00802E83">
            <w:pPr>
              <w:pStyle w:val="Yes-No"/>
              <w:rPr>
                <w:color w:val="090909"/>
              </w:rPr>
            </w:pPr>
            <w:r w:rsidRPr="00DE0CC1">
              <w:rPr>
                <w:color w:val="090909"/>
              </w:rPr>
              <w:fldChar w:fldCharType="begin">
                <w:ffData>
                  <w:name w:val="Check1"/>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Borders>
              <w:top w:val="nil"/>
            </w:tcBorders>
          </w:tcPr>
          <w:p w14:paraId="07ADE75E" w14:textId="77777777" w:rsidR="00802E83" w:rsidRPr="00DE0CC1" w:rsidRDefault="00802E83" w:rsidP="00802E83">
            <w:pPr>
              <w:pStyle w:val="StatementLevel1"/>
              <w:rPr>
                <w:color w:val="090909"/>
              </w:rPr>
            </w:pPr>
            <w:r w:rsidRPr="00DE0CC1">
              <w:rPr>
                <w:color w:val="090909"/>
              </w:rPr>
              <w:t>The investigator and research staff are aware of the specific DOD requirements and have been educated about these requirements.</w:t>
            </w:r>
          </w:p>
        </w:tc>
      </w:tr>
      <w:tr w:rsidR="00802E83" w:rsidRPr="00BB32C1" w14:paraId="52352DB6" w14:textId="77777777" w:rsidTr="008E40C2">
        <w:tc>
          <w:tcPr>
            <w:tcW w:w="461" w:type="dxa"/>
            <w:tcBorders>
              <w:top w:val="nil"/>
            </w:tcBorders>
          </w:tcPr>
          <w:p w14:paraId="342C9461" w14:textId="77777777" w:rsidR="00802E83" w:rsidRPr="00B06507" w:rsidRDefault="00802E83" w:rsidP="00802E83">
            <w:pPr>
              <w:pStyle w:val="Yes-No"/>
              <w:rPr>
                <w:color w:val="090909"/>
              </w:rPr>
            </w:pPr>
            <w:r w:rsidRPr="00B06507">
              <w:rPr>
                <w:color w:val="090909"/>
              </w:rPr>
              <w:fldChar w:fldCharType="begin">
                <w:ffData>
                  <w:name w:val="Check1"/>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p>
        </w:tc>
        <w:tc>
          <w:tcPr>
            <w:tcW w:w="10333" w:type="dxa"/>
            <w:tcBorders>
              <w:top w:val="nil"/>
            </w:tcBorders>
          </w:tcPr>
          <w:p w14:paraId="2D452F52" w14:textId="77777777" w:rsidR="00802E83" w:rsidRPr="00DE0CC1" w:rsidRDefault="00802E83" w:rsidP="00802E83">
            <w:pPr>
              <w:pStyle w:val="StatementLevel1"/>
              <w:rPr>
                <w:color w:val="090909"/>
              </w:rPr>
            </w:pPr>
            <w:r w:rsidRPr="00DE0CC1">
              <w:rPr>
                <w:color w:val="090909"/>
              </w:rPr>
              <w:t xml:space="preserve">The review has considered </w:t>
            </w:r>
            <w:r w:rsidR="000C0EE4">
              <w:rPr>
                <w:color w:val="090909"/>
              </w:rPr>
              <w:t xml:space="preserve">and documented </w:t>
            </w:r>
            <w:r w:rsidRPr="00DE0CC1">
              <w:rPr>
                <w:color w:val="090909"/>
              </w:rPr>
              <w:t>the scientific merit of the research.</w:t>
            </w:r>
            <w:r w:rsidRPr="00DA7492">
              <w:endnoteReference w:id="2"/>
            </w:r>
          </w:p>
        </w:tc>
      </w:tr>
      <w:tr w:rsidR="000C0EE4" w:rsidRPr="00BB32C1" w14:paraId="6667DB96" w14:textId="77777777" w:rsidTr="008E40C2">
        <w:tc>
          <w:tcPr>
            <w:tcW w:w="461" w:type="dxa"/>
            <w:tcBorders>
              <w:top w:val="nil"/>
            </w:tcBorders>
          </w:tcPr>
          <w:p w14:paraId="5D277F8C" w14:textId="77777777" w:rsidR="000C0EE4" w:rsidRPr="00B06507" w:rsidRDefault="000C0EE4" w:rsidP="00802E83">
            <w:pPr>
              <w:pStyle w:val="Yes-No"/>
              <w:rPr>
                <w:color w:val="090909"/>
              </w:rPr>
            </w:pPr>
            <w:r w:rsidRPr="00B06507">
              <w:rPr>
                <w:color w:val="090909"/>
              </w:rPr>
              <w:fldChar w:fldCharType="begin">
                <w:ffData>
                  <w:name w:val="Check1"/>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p>
        </w:tc>
        <w:tc>
          <w:tcPr>
            <w:tcW w:w="10333" w:type="dxa"/>
            <w:tcBorders>
              <w:top w:val="nil"/>
            </w:tcBorders>
          </w:tcPr>
          <w:p w14:paraId="4F55154B" w14:textId="77777777" w:rsidR="000C0EE4" w:rsidRPr="000C0EE4" w:rsidRDefault="000C0EE4" w:rsidP="000C0EE4">
            <w:pPr>
              <w:pStyle w:val="StatementLevel1"/>
              <w:rPr>
                <w:color w:val="090909"/>
              </w:rPr>
            </w:pPr>
            <w:r>
              <w:rPr>
                <w:color w:val="090909"/>
              </w:rPr>
              <w:t xml:space="preserve">When determining the level of risk, the IRB did not consider </w:t>
            </w:r>
            <w:r w:rsidRPr="000C0EE4">
              <w:rPr>
                <w:color w:val="090909"/>
              </w:rPr>
              <w:t xml:space="preserve">include the inherent occupational risks that certain subjects face in their everyday life, such as those: </w:t>
            </w:r>
          </w:p>
          <w:p w14:paraId="0E1ECC9E" w14:textId="77777777" w:rsidR="000C0EE4" w:rsidRPr="000C0EE4" w:rsidRDefault="000C0EE4" w:rsidP="000C0EE4">
            <w:pPr>
              <w:pStyle w:val="Default"/>
              <w:rPr>
                <w:rFonts w:ascii="Arial Narrow" w:hAnsi="Arial Narrow"/>
                <w:color w:val="090909"/>
                <w:sz w:val="20"/>
              </w:rPr>
            </w:pPr>
            <w:r w:rsidRPr="000C0EE4">
              <w:rPr>
                <w:rFonts w:ascii="Arial Narrow" w:hAnsi="Arial Narrow"/>
                <w:color w:val="090909"/>
                <w:sz w:val="20"/>
              </w:rPr>
              <w:t xml:space="preserve">(1) Encountered by Service members, law enforcement, or first responders while on duty. </w:t>
            </w:r>
          </w:p>
          <w:p w14:paraId="4E9C923A" w14:textId="77777777" w:rsidR="000C0EE4" w:rsidRPr="000C0EE4" w:rsidRDefault="000C0EE4" w:rsidP="000C0EE4">
            <w:pPr>
              <w:pStyle w:val="Default"/>
              <w:rPr>
                <w:rFonts w:ascii="Arial Narrow" w:hAnsi="Arial Narrow"/>
                <w:color w:val="090909"/>
                <w:sz w:val="20"/>
              </w:rPr>
            </w:pPr>
            <w:r w:rsidRPr="000C0EE4">
              <w:rPr>
                <w:rFonts w:ascii="Arial Narrow" w:hAnsi="Arial Narrow"/>
                <w:color w:val="090909"/>
                <w:sz w:val="20"/>
              </w:rPr>
              <w:t xml:space="preserve">(2) Resulting from or associated with high-risk behaviors or pursuits. </w:t>
            </w:r>
          </w:p>
          <w:p w14:paraId="67A2AA30" w14:textId="77777777" w:rsidR="000C0EE4" w:rsidRPr="000C0EE4" w:rsidRDefault="000C0EE4" w:rsidP="000C0EE4">
            <w:pPr>
              <w:pStyle w:val="StatementLevel1"/>
              <w:rPr>
                <w:color w:val="090909"/>
              </w:rPr>
            </w:pPr>
            <w:r w:rsidRPr="000C0EE4">
              <w:rPr>
                <w:color w:val="090909"/>
              </w:rPr>
              <w:t xml:space="preserve">(3) Experienced by individuals whose medical conditions involve frequent tests or constant </w:t>
            </w:r>
            <w:proofErr w:type="gramStart"/>
            <w:r w:rsidRPr="000C0EE4">
              <w:rPr>
                <w:color w:val="090909"/>
              </w:rPr>
              <w:t>pain.</w:t>
            </w:r>
            <w:proofErr w:type="gramEnd"/>
            <w:r w:rsidRPr="000C0EE4">
              <w:rPr>
                <w:color w:val="090909"/>
              </w:rPr>
              <w:t xml:space="preserve">  </w:t>
            </w:r>
          </w:p>
        </w:tc>
      </w:tr>
      <w:tr w:rsidR="007F72CC" w:rsidRPr="00BB32C1" w14:paraId="27FA4726" w14:textId="77777777" w:rsidTr="00220793">
        <w:tc>
          <w:tcPr>
            <w:tcW w:w="461" w:type="dxa"/>
            <w:tcBorders>
              <w:top w:val="nil"/>
            </w:tcBorders>
            <w:shd w:val="clear" w:color="auto" w:fill="DAEEF3" w:themeFill="accent5" w:themeFillTint="33"/>
          </w:tcPr>
          <w:p w14:paraId="395FF5C4" w14:textId="77777777" w:rsidR="007F72CC" w:rsidRPr="00B06507" w:rsidRDefault="007F72CC" w:rsidP="00802E83">
            <w:pPr>
              <w:pStyle w:val="Yes-No"/>
              <w:rPr>
                <w:color w:val="090909"/>
              </w:rPr>
            </w:pPr>
            <w:r w:rsidRPr="00B06507">
              <w:rPr>
                <w:color w:val="090909"/>
              </w:rPr>
              <w:fldChar w:fldCharType="begin">
                <w:ffData>
                  <w:name w:val="Check1"/>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p>
        </w:tc>
        <w:tc>
          <w:tcPr>
            <w:tcW w:w="10333" w:type="dxa"/>
            <w:tcBorders>
              <w:top w:val="nil"/>
            </w:tcBorders>
            <w:shd w:val="clear" w:color="auto" w:fill="DAEEF3" w:themeFill="accent5" w:themeFillTint="33"/>
          </w:tcPr>
          <w:p w14:paraId="316425BD" w14:textId="77777777" w:rsidR="003A29F1" w:rsidRDefault="003A29F1" w:rsidP="003A29F1">
            <w:pPr>
              <w:pStyle w:val="Default"/>
              <w:rPr>
                <w:sz w:val="23"/>
                <w:szCs w:val="23"/>
              </w:rPr>
            </w:pPr>
            <w:r w:rsidRPr="003A29F1">
              <w:rPr>
                <w:rFonts w:ascii="Arial Narrow" w:hAnsi="Arial Narrow"/>
                <w:color w:val="090909"/>
                <w:sz w:val="20"/>
              </w:rPr>
              <w:t>This research involves human beings involved in an intervention or interaction done primarily for the research purpose of obtaining data about the effect of the intervention</w:t>
            </w:r>
            <w:r w:rsidR="001C0029">
              <w:rPr>
                <w:rFonts w:ascii="Arial Narrow" w:hAnsi="Arial Narrow"/>
                <w:color w:val="090909"/>
                <w:sz w:val="20"/>
              </w:rPr>
              <w:t xml:space="preserve"> or </w:t>
            </w:r>
            <w:r w:rsidRPr="003A29F1">
              <w:rPr>
                <w:rFonts w:ascii="Arial Narrow" w:hAnsi="Arial Narrow"/>
                <w:color w:val="090909"/>
                <w:sz w:val="20"/>
              </w:rPr>
              <w:t>interaction</w:t>
            </w:r>
            <w:r>
              <w:rPr>
                <w:sz w:val="23"/>
                <w:szCs w:val="23"/>
              </w:rPr>
              <w:t xml:space="preserve">.  </w:t>
            </w:r>
          </w:p>
          <w:p w14:paraId="6A088CB7" w14:textId="77777777" w:rsidR="003A29F1" w:rsidRDefault="003A29F1" w:rsidP="003A29F1">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Pr>
                <w:rFonts w:ascii="Arial Narrow" w:hAnsi="Arial Narrow"/>
                <w:color w:val="090909"/>
                <w:sz w:val="20"/>
              </w:rPr>
              <w:t xml:space="preserve">  Yes</w:t>
            </w:r>
          </w:p>
          <w:p w14:paraId="650B2624" w14:textId="77777777" w:rsidR="007F72CC" w:rsidRDefault="003A29F1" w:rsidP="003A29F1">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Pr>
                <w:rFonts w:ascii="Arial Narrow" w:hAnsi="Arial Narrow"/>
                <w:color w:val="090909"/>
                <w:sz w:val="20"/>
              </w:rPr>
              <w:t xml:space="preserve">  No</w:t>
            </w:r>
          </w:p>
          <w:p w14:paraId="77C30EDD" w14:textId="77777777" w:rsidR="003A29F1" w:rsidRDefault="003A29F1" w:rsidP="003A29F1">
            <w:pPr>
              <w:pStyle w:val="Default"/>
              <w:rPr>
                <w:rFonts w:ascii="Arial Narrow" w:hAnsi="Arial Narrow"/>
                <w:b/>
                <w:i/>
                <w:color w:val="090909"/>
                <w:sz w:val="20"/>
              </w:rPr>
            </w:pPr>
            <w:r w:rsidRPr="003A29F1">
              <w:rPr>
                <w:rFonts w:ascii="Arial Narrow" w:hAnsi="Arial Narrow"/>
                <w:b/>
                <w:i/>
                <w:color w:val="090909"/>
                <w:sz w:val="20"/>
              </w:rPr>
              <w:t xml:space="preserve">If yes is checked, </w:t>
            </w:r>
            <w:r>
              <w:rPr>
                <w:rFonts w:ascii="Arial Narrow" w:hAnsi="Arial Narrow"/>
                <w:b/>
                <w:i/>
                <w:color w:val="090909"/>
                <w:sz w:val="20"/>
              </w:rPr>
              <w:t xml:space="preserve">one of the following must be checked: </w:t>
            </w:r>
          </w:p>
          <w:p w14:paraId="111E21AF" w14:textId="42F9ED14" w:rsidR="003A29F1" w:rsidRDefault="003A29F1" w:rsidP="003A29F1">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Pr>
                <w:rFonts w:ascii="Arial Narrow" w:hAnsi="Arial Narrow"/>
                <w:color w:val="090909"/>
                <w:sz w:val="20"/>
              </w:rPr>
              <w:t xml:space="preserve"> </w:t>
            </w:r>
            <w:r w:rsidR="00220793">
              <w:rPr>
                <w:rFonts w:ascii="Arial Narrow" w:hAnsi="Arial Narrow"/>
                <w:color w:val="090909"/>
                <w:sz w:val="20"/>
              </w:rPr>
              <w:t xml:space="preserve"> Full in</w:t>
            </w:r>
            <w:r>
              <w:rPr>
                <w:rFonts w:ascii="Arial Narrow" w:hAnsi="Arial Narrow"/>
                <w:color w:val="090909"/>
                <w:sz w:val="20"/>
              </w:rPr>
              <w:t>formed consent is not waived for these subjects</w:t>
            </w:r>
            <w:r w:rsidR="00220793">
              <w:rPr>
                <w:rFonts w:ascii="Arial Narrow" w:hAnsi="Arial Narrow"/>
                <w:color w:val="090909"/>
                <w:sz w:val="20"/>
              </w:rPr>
              <w:t xml:space="preserve"> (see below)</w:t>
            </w:r>
            <w:r>
              <w:rPr>
                <w:rFonts w:ascii="Arial Narrow" w:hAnsi="Arial Narrow"/>
                <w:color w:val="090909"/>
                <w:sz w:val="20"/>
              </w:rPr>
              <w:t xml:space="preserve">. </w:t>
            </w:r>
          </w:p>
          <w:p w14:paraId="4BFEF18B" w14:textId="77777777" w:rsidR="00462F5A" w:rsidRDefault="003A29F1" w:rsidP="003A29F1">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Pr>
                <w:rFonts w:ascii="Arial Narrow" w:hAnsi="Arial Narrow"/>
                <w:color w:val="090909"/>
                <w:sz w:val="20"/>
              </w:rPr>
              <w:t xml:space="preserve">  </w:t>
            </w:r>
            <w:r w:rsidR="00462F5A">
              <w:rPr>
                <w:rFonts w:ascii="Arial Narrow" w:hAnsi="Arial Narrow"/>
                <w:color w:val="090909"/>
                <w:sz w:val="20"/>
              </w:rPr>
              <w:t>The research involves only minimal risk</w:t>
            </w:r>
            <w:r w:rsidR="001C0029">
              <w:rPr>
                <w:rFonts w:ascii="Arial Narrow" w:hAnsi="Arial Narrow"/>
                <w:color w:val="090909"/>
                <w:sz w:val="20"/>
              </w:rPr>
              <w:t xml:space="preserve"> and</w:t>
            </w:r>
            <w:r w:rsidR="00462F5A">
              <w:rPr>
                <w:rFonts w:ascii="Arial Narrow" w:hAnsi="Arial Narrow"/>
                <w:color w:val="090909"/>
                <w:sz w:val="20"/>
              </w:rPr>
              <w:t xml:space="preserve"> the IRB waived one or more element of consent but required the consent process to include a statement that participation is voluntary and to describe the risks of participation. </w:t>
            </w:r>
          </w:p>
          <w:p w14:paraId="0E853977" w14:textId="08119A0E" w:rsidR="00E052F8" w:rsidRPr="00CD37F4" w:rsidRDefault="00462F5A" w:rsidP="00220793">
            <w:pPr>
              <w:pStyle w:val="Default"/>
              <w:rPr>
                <w:b/>
                <w:i/>
                <w:color w:val="090909"/>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sidR="00E052F8">
              <w:rPr>
                <w:rFonts w:ascii="Arial Narrow" w:hAnsi="Arial Narrow"/>
                <w:color w:val="090909"/>
                <w:sz w:val="20"/>
              </w:rPr>
              <w:t xml:space="preserve">  If the research involves cognitively impaired subjects, the research present</w:t>
            </w:r>
            <w:r w:rsidR="00220793">
              <w:rPr>
                <w:rFonts w:ascii="Arial Narrow" w:hAnsi="Arial Narrow"/>
                <w:color w:val="090909"/>
                <w:sz w:val="20"/>
              </w:rPr>
              <w:t>s</w:t>
            </w:r>
            <w:r w:rsidR="00E052F8">
              <w:rPr>
                <w:rFonts w:ascii="Arial Narrow" w:hAnsi="Arial Narrow"/>
                <w:color w:val="090909"/>
                <w:sz w:val="20"/>
              </w:rPr>
              <w:t xml:space="preserve"> a prospect of direct benefit the subject</w:t>
            </w:r>
            <w:r w:rsidR="00220793">
              <w:rPr>
                <w:rFonts w:ascii="Arial Narrow" w:hAnsi="Arial Narrow"/>
                <w:color w:val="090909"/>
                <w:sz w:val="20"/>
              </w:rPr>
              <w:t xml:space="preserve">. </w:t>
            </w:r>
            <w:r w:rsidR="00220793" w:rsidRPr="00DA7492">
              <w:rPr>
                <w:rFonts w:ascii="Arial Narrow" w:hAnsi="Arial Narrow"/>
                <w:color w:val="090909"/>
                <w:sz w:val="20"/>
              </w:rPr>
              <w:fldChar w:fldCharType="begin">
                <w:ffData>
                  <w:name w:val="Check1"/>
                  <w:enabled/>
                  <w:calcOnExit w:val="0"/>
                  <w:checkBox>
                    <w:sizeAuto/>
                    <w:default w:val="0"/>
                  </w:checkBox>
                </w:ffData>
              </w:fldChar>
            </w:r>
            <w:r w:rsidR="00220793"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00220793" w:rsidRPr="00DA7492">
              <w:rPr>
                <w:rFonts w:ascii="Arial Narrow" w:hAnsi="Arial Narrow"/>
                <w:color w:val="090909"/>
                <w:sz w:val="20"/>
              </w:rPr>
              <w:fldChar w:fldCharType="end"/>
            </w:r>
            <w:r w:rsidR="00220793">
              <w:rPr>
                <w:rFonts w:ascii="Arial Narrow" w:hAnsi="Arial Narrow"/>
                <w:color w:val="090909"/>
                <w:sz w:val="20"/>
              </w:rPr>
              <w:t xml:space="preserve"> N/A </w:t>
            </w:r>
            <w:r w:rsidR="00E052F8">
              <w:rPr>
                <w:rFonts w:ascii="Arial Narrow" w:hAnsi="Arial Narrow"/>
                <w:color w:val="090909"/>
                <w:sz w:val="20"/>
              </w:rPr>
              <w:t xml:space="preserve">  </w:t>
            </w:r>
          </w:p>
        </w:tc>
      </w:tr>
      <w:tr w:rsidR="00802E83" w:rsidRPr="00BB32C1" w14:paraId="160451B0" w14:textId="77777777" w:rsidTr="008E40C2">
        <w:tc>
          <w:tcPr>
            <w:tcW w:w="461" w:type="dxa"/>
            <w:tcBorders>
              <w:top w:val="nil"/>
            </w:tcBorders>
          </w:tcPr>
          <w:p w14:paraId="47884A21" w14:textId="77777777" w:rsidR="00802E83" w:rsidRPr="00DE0CC1" w:rsidRDefault="00802E83" w:rsidP="00802E83">
            <w:pPr>
              <w:pStyle w:val="Yes-No"/>
              <w:rPr>
                <w:color w:val="090909"/>
              </w:rPr>
            </w:pPr>
            <w:r w:rsidRPr="00DE0CC1">
              <w:rPr>
                <w:color w:val="090909"/>
              </w:rPr>
              <w:fldChar w:fldCharType="begin">
                <w:ffData>
                  <w:name w:val="Check1"/>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Borders>
              <w:top w:val="nil"/>
            </w:tcBorders>
          </w:tcPr>
          <w:p w14:paraId="5290BF36" w14:textId="77777777" w:rsidR="00802E83" w:rsidRPr="00DE0CC1" w:rsidRDefault="00802E83" w:rsidP="00802E83">
            <w:pPr>
              <w:pStyle w:val="StatementLevel1"/>
              <w:rPr>
                <w:color w:val="090909"/>
              </w:rPr>
            </w:pPr>
            <w:r w:rsidRPr="00DE0CC1">
              <w:rPr>
                <w:color w:val="090909"/>
              </w:rPr>
              <w:t>The research does</w:t>
            </w:r>
            <w:r w:rsidRPr="00CD37F4">
              <w:rPr>
                <w:b/>
                <w:color w:val="090909"/>
              </w:rPr>
              <w:t xml:space="preserve"> </w:t>
            </w:r>
            <w:r w:rsidRPr="00DA7492">
              <w:rPr>
                <w:b/>
                <w:color w:val="090909"/>
              </w:rPr>
              <w:t>NOT</w:t>
            </w:r>
            <w:r w:rsidRPr="00DE0CC1">
              <w:rPr>
                <w:color w:val="090909"/>
              </w:rPr>
              <w:t xml:space="preserve"> involve prisoners of war or detainees as subjects.</w:t>
            </w:r>
            <w:r w:rsidRPr="00CD37F4">
              <w:endnoteReference w:id="3"/>
            </w:r>
          </w:p>
        </w:tc>
      </w:tr>
      <w:tr w:rsidR="0035485F" w:rsidRPr="00BB32C1" w14:paraId="23B93491" w14:textId="77777777" w:rsidTr="008E40C2">
        <w:tc>
          <w:tcPr>
            <w:tcW w:w="461" w:type="dxa"/>
            <w:tcBorders>
              <w:top w:val="nil"/>
            </w:tcBorders>
          </w:tcPr>
          <w:p w14:paraId="3EBE82F6" w14:textId="77777777" w:rsidR="0035485F" w:rsidRPr="00DE0CC1" w:rsidRDefault="0035485F" w:rsidP="00802E83">
            <w:pPr>
              <w:pStyle w:val="Yes-No"/>
              <w:rPr>
                <w:color w:val="090909"/>
              </w:rPr>
            </w:pPr>
            <w:r w:rsidRPr="00DE0CC1">
              <w:rPr>
                <w:color w:val="090909"/>
              </w:rPr>
              <w:fldChar w:fldCharType="begin">
                <w:ffData>
                  <w:name w:val="Check1"/>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Borders>
              <w:top w:val="nil"/>
            </w:tcBorders>
          </w:tcPr>
          <w:p w14:paraId="2DB2EFC9" w14:textId="77777777" w:rsidR="0035485F" w:rsidRDefault="0035485F" w:rsidP="0035485F">
            <w:pPr>
              <w:pStyle w:val="Default"/>
              <w:rPr>
                <w:rFonts w:ascii="Arial Narrow" w:hAnsi="Arial Narrow"/>
                <w:color w:val="090909"/>
                <w:sz w:val="20"/>
              </w:rPr>
            </w:pPr>
            <w:r w:rsidRPr="0035485F">
              <w:rPr>
                <w:rFonts w:ascii="Arial Narrow" w:hAnsi="Arial Narrow"/>
                <w:color w:val="090909"/>
                <w:sz w:val="20"/>
              </w:rPr>
              <w:t>If children are involved, the research complies with 45 CFR 46</w:t>
            </w:r>
            <w:r w:rsidR="007C35F3">
              <w:rPr>
                <w:rFonts w:ascii="Arial Narrow" w:hAnsi="Arial Narrow"/>
                <w:color w:val="090909"/>
                <w:sz w:val="20"/>
              </w:rPr>
              <w:t xml:space="preserve"> Subpart D. </w:t>
            </w:r>
            <w:r w:rsidR="007C35F3" w:rsidRPr="007C35F3">
              <w:rPr>
                <w:rFonts w:ascii="Arial Narrow" w:hAnsi="Arial Narrow"/>
                <w:color w:val="090909"/>
                <w:sz w:val="20"/>
              </w:rPr>
              <w:t>Service members and all Reserve Component and National Guard members in a federal duty status are considered to be adults.</w:t>
            </w:r>
          </w:p>
          <w:p w14:paraId="44A5B262" w14:textId="77777777" w:rsidR="0035485F" w:rsidRPr="0035485F" w:rsidRDefault="0035485F" w:rsidP="0035485F">
            <w:pPr>
              <w:pStyle w:val="Default"/>
              <w:rPr>
                <w:rFonts w:ascii="Arial Narrow" w:hAnsi="Arial Narrow"/>
                <w:color w:val="090909"/>
                <w:sz w:val="20"/>
              </w:rPr>
            </w:pPr>
            <w:r w:rsidRPr="0035485F">
              <w:rPr>
                <w:rFonts w:ascii="Arial Narrow" w:hAnsi="Arial Narrow"/>
                <w:color w:val="090909"/>
                <w:sz w:val="20"/>
              </w:rPr>
              <w:fldChar w:fldCharType="begin">
                <w:ffData>
                  <w:name w:val="Check1"/>
                  <w:enabled/>
                  <w:calcOnExit w:val="0"/>
                  <w:checkBox>
                    <w:sizeAuto/>
                    <w:default w:val="0"/>
                  </w:checkBox>
                </w:ffData>
              </w:fldChar>
            </w:r>
            <w:r w:rsidRPr="0035485F">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35485F">
              <w:rPr>
                <w:rFonts w:ascii="Arial Narrow" w:hAnsi="Arial Narrow"/>
                <w:color w:val="090909"/>
                <w:sz w:val="20"/>
              </w:rPr>
              <w:fldChar w:fldCharType="end"/>
            </w:r>
            <w:r w:rsidRPr="0035485F">
              <w:rPr>
                <w:rFonts w:ascii="Arial Narrow" w:hAnsi="Arial Narrow"/>
                <w:color w:val="090909"/>
                <w:sz w:val="20"/>
              </w:rPr>
              <w:t xml:space="preserve"> N/A. The research does not involve children</w:t>
            </w:r>
          </w:p>
        </w:tc>
      </w:tr>
      <w:tr w:rsidR="00FA7142" w:rsidRPr="00BB32C1" w14:paraId="1EA120AD" w14:textId="77777777" w:rsidTr="008E40C2">
        <w:tc>
          <w:tcPr>
            <w:tcW w:w="461" w:type="dxa"/>
            <w:tcBorders>
              <w:top w:val="nil"/>
            </w:tcBorders>
          </w:tcPr>
          <w:p w14:paraId="132265C9" w14:textId="77777777" w:rsidR="00FA7142" w:rsidRPr="00DE0CC1" w:rsidRDefault="00FA7142" w:rsidP="00FA7142">
            <w:pPr>
              <w:pStyle w:val="Yes-No"/>
              <w:rPr>
                <w:color w:val="090909"/>
              </w:rPr>
            </w:pPr>
            <w:r w:rsidRPr="00DE0CC1">
              <w:rPr>
                <w:color w:val="090909"/>
              </w:rPr>
              <w:lastRenderedPageBreak/>
              <w:fldChar w:fldCharType="begin">
                <w:ffData>
                  <w:name w:val="Check1"/>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Borders>
              <w:top w:val="nil"/>
            </w:tcBorders>
          </w:tcPr>
          <w:p w14:paraId="29A791F5" w14:textId="77777777" w:rsidR="00FA7142" w:rsidRPr="0035485F" w:rsidRDefault="00FA7142" w:rsidP="00FA7142">
            <w:pPr>
              <w:pStyle w:val="Default"/>
              <w:rPr>
                <w:rFonts w:ascii="Arial Narrow" w:hAnsi="Arial Narrow"/>
                <w:color w:val="090909"/>
                <w:sz w:val="20"/>
              </w:rPr>
            </w:pPr>
            <w:r w:rsidRPr="0035485F">
              <w:rPr>
                <w:rFonts w:ascii="Arial Narrow" w:hAnsi="Arial Narrow"/>
                <w:color w:val="090909"/>
                <w:sz w:val="20"/>
              </w:rPr>
              <w:t>If pregnant women are involved in the research, one of the following must be checked:</w:t>
            </w:r>
          </w:p>
          <w:p w14:paraId="1C9737DA" w14:textId="77777777" w:rsidR="00FA7142" w:rsidRPr="0035485F" w:rsidRDefault="00FA7142" w:rsidP="00FA714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sidRPr="0035485F">
              <w:rPr>
                <w:rFonts w:ascii="Arial Narrow" w:hAnsi="Arial Narrow"/>
                <w:color w:val="090909"/>
                <w:sz w:val="20"/>
              </w:rPr>
              <w:t>The research does not involve greater than minimal risk and pregnant women, fetuses, or neonates and includes interventions or invasive procedures</w:t>
            </w:r>
          </w:p>
          <w:p w14:paraId="7046637C" w14:textId="77777777" w:rsidR="00FA7142" w:rsidRDefault="00FA7142" w:rsidP="00FA714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sidRPr="0035485F">
              <w:rPr>
                <w:rFonts w:ascii="Arial Narrow" w:hAnsi="Arial Narrow"/>
                <w:color w:val="090909"/>
                <w:sz w:val="20"/>
              </w:rPr>
              <w:t>The research complies with 45 CFR 46 Subpart B except the phrase “biomedical knowledge is replaced with “generalizable knowledge.”</w:t>
            </w:r>
          </w:p>
          <w:p w14:paraId="57637C37" w14:textId="77777777" w:rsidR="00FA7142" w:rsidRPr="00DA7492" w:rsidRDefault="00FA7142" w:rsidP="00FA714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sidRPr="00DA7492">
              <w:rPr>
                <w:rFonts w:ascii="Arial Narrow" w:hAnsi="Arial Narrow"/>
                <w:color w:val="090909"/>
                <w:sz w:val="20"/>
              </w:rPr>
              <w:t xml:space="preserve"> Not applicable. The research does not involve pregnant women.  </w:t>
            </w:r>
          </w:p>
        </w:tc>
      </w:tr>
      <w:tr w:rsidR="00FA7142" w:rsidRPr="00BB32C1" w14:paraId="595CA144" w14:textId="77777777" w:rsidTr="008E40C2">
        <w:tc>
          <w:tcPr>
            <w:tcW w:w="461" w:type="dxa"/>
            <w:tcBorders>
              <w:top w:val="nil"/>
            </w:tcBorders>
          </w:tcPr>
          <w:p w14:paraId="266F4665" w14:textId="77777777" w:rsidR="00FA7142" w:rsidRPr="00DE0CC1" w:rsidRDefault="00FA7142" w:rsidP="00FA7142">
            <w:pPr>
              <w:pStyle w:val="Yes-No"/>
              <w:rPr>
                <w:color w:val="090909"/>
              </w:rPr>
            </w:pPr>
            <w:r w:rsidRPr="00DE0CC1">
              <w:rPr>
                <w:color w:val="090909"/>
              </w:rPr>
              <w:fldChar w:fldCharType="begin">
                <w:ffData>
                  <w:name w:val="Check1"/>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Borders>
              <w:top w:val="nil"/>
            </w:tcBorders>
          </w:tcPr>
          <w:p w14:paraId="15EC575A" w14:textId="77777777" w:rsidR="00FA7142" w:rsidRPr="00793387" w:rsidRDefault="00FA7142" w:rsidP="00FA7142">
            <w:pPr>
              <w:pStyle w:val="Default"/>
              <w:rPr>
                <w:rFonts w:ascii="Arial Narrow" w:hAnsi="Arial Narrow"/>
                <w:color w:val="090909"/>
                <w:sz w:val="20"/>
              </w:rPr>
            </w:pPr>
            <w:r w:rsidRPr="00793387">
              <w:rPr>
                <w:rFonts w:ascii="Arial Narrow" w:hAnsi="Arial Narrow"/>
                <w:color w:val="090909"/>
                <w:sz w:val="20"/>
              </w:rPr>
              <w:t xml:space="preserve">If the research involves prisoners as human subjects, the following must be checked: </w:t>
            </w:r>
          </w:p>
          <w:p w14:paraId="26DFD630" w14:textId="77777777" w:rsidR="00FA7142" w:rsidRPr="007C35F3" w:rsidRDefault="00FA7142" w:rsidP="00FA714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sidRPr="007C35F3">
              <w:rPr>
                <w:rFonts w:ascii="Arial Narrow" w:hAnsi="Arial Narrow"/>
                <w:color w:val="090909"/>
                <w:sz w:val="20"/>
              </w:rPr>
              <w:t>A convened IRB must review the research (no expedited review)</w:t>
            </w:r>
          </w:p>
          <w:p w14:paraId="7428B5A4" w14:textId="77777777" w:rsidR="00FA7142" w:rsidRPr="007C35F3" w:rsidRDefault="00FA7142" w:rsidP="00FA714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sidRPr="007C35F3">
              <w:rPr>
                <w:rFonts w:ascii="Arial Narrow" w:hAnsi="Arial Narrow"/>
                <w:color w:val="090909"/>
                <w:sz w:val="20"/>
              </w:rPr>
              <w:t xml:space="preserve">The research complies with 45 CFR 46 Subpart C except the following two categories of research are permissible (a)  Epidemiological research that meets the waiver criteria (See Federal Register Volume 68 pages  36929-36931 of Volume 68, Federal Register; or (b) The IRB approved HSR meets one or more exemption criteria and the IRB determined the research meets the requirements of 45 CFR 46 Subpart C </w:t>
            </w:r>
          </w:p>
          <w:p w14:paraId="58CD5C59" w14:textId="77777777" w:rsidR="00FA7142" w:rsidRPr="0035485F" w:rsidRDefault="00FA7142" w:rsidP="00FA714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Pr>
                <w:rFonts w:ascii="Arial Narrow" w:hAnsi="Arial Narrow"/>
                <w:color w:val="090909"/>
                <w:sz w:val="20"/>
              </w:rPr>
              <w:t xml:space="preserve">  N/A prisoners are not included as subjects in this research</w:t>
            </w:r>
          </w:p>
        </w:tc>
      </w:tr>
      <w:tr w:rsidR="00EB5A62" w:rsidRPr="00BB32C1" w14:paraId="7657067C" w14:textId="77777777" w:rsidTr="008E40C2">
        <w:tc>
          <w:tcPr>
            <w:tcW w:w="461" w:type="dxa"/>
            <w:tcBorders>
              <w:top w:val="nil"/>
            </w:tcBorders>
          </w:tcPr>
          <w:p w14:paraId="54E47FC9" w14:textId="77777777" w:rsidR="00EB5A62" w:rsidRPr="00DE0CC1" w:rsidRDefault="00EB5A62" w:rsidP="00EB5A62">
            <w:pPr>
              <w:pStyle w:val="Yes-No"/>
              <w:rPr>
                <w:color w:val="090909"/>
              </w:rPr>
            </w:pPr>
            <w:r w:rsidRPr="00DE0CC1">
              <w:rPr>
                <w:color w:val="090909"/>
              </w:rPr>
              <w:fldChar w:fldCharType="begin">
                <w:ffData>
                  <w:name w:val="Check1"/>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Borders>
              <w:top w:val="nil"/>
            </w:tcBorders>
          </w:tcPr>
          <w:p w14:paraId="36E7C318" w14:textId="77777777" w:rsidR="00FB3763" w:rsidRDefault="00FB3763" w:rsidP="00FB3763">
            <w:pPr>
              <w:pStyle w:val="StatementLevel1"/>
              <w:rPr>
                <w:sz w:val="23"/>
                <w:szCs w:val="23"/>
              </w:rPr>
            </w:pPr>
            <w:r>
              <w:rPr>
                <w:color w:val="090909"/>
              </w:rPr>
              <w:t>If the research is conducted by the DOD and involves greater than minimal risk, t</w:t>
            </w:r>
            <w:r w:rsidR="00EB5A62" w:rsidRPr="00244A3E">
              <w:rPr>
                <w:color w:val="090909"/>
              </w:rPr>
              <w:t>he consent form states that subjects may obtain treatment for research-related injuries at a military treatment facility until the study ends.</w:t>
            </w:r>
            <w:r w:rsidR="00EB5A62">
              <w:rPr>
                <w:sz w:val="23"/>
                <w:szCs w:val="23"/>
              </w:rPr>
              <w:t xml:space="preserve"> </w:t>
            </w:r>
          </w:p>
          <w:p w14:paraId="5D072659" w14:textId="1BB769B3" w:rsidR="00EB5A62" w:rsidRPr="00DE0CC1" w:rsidRDefault="00FB3763" w:rsidP="00A848D1">
            <w:pPr>
              <w:pStyle w:val="StatementLevel1"/>
              <w:rPr>
                <w:color w:val="090909"/>
              </w:rPr>
            </w:pPr>
            <w:r w:rsidRPr="00DA7492">
              <w:rPr>
                <w:color w:val="090909"/>
              </w:rPr>
              <w:fldChar w:fldCharType="begin">
                <w:ffData>
                  <w:name w:val="Check1"/>
                  <w:enabled/>
                  <w:calcOnExit w:val="0"/>
                  <w:checkBox>
                    <w:sizeAuto/>
                    <w:default w:val="0"/>
                  </w:checkBox>
                </w:ffData>
              </w:fldChar>
            </w:r>
            <w:r w:rsidRPr="00DA7492">
              <w:rPr>
                <w:color w:val="090909"/>
              </w:rPr>
              <w:instrText xml:space="preserve"> FORMCHECKBOX </w:instrText>
            </w:r>
            <w:r w:rsidR="005E17F8">
              <w:rPr>
                <w:color w:val="090909"/>
              </w:rPr>
            </w:r>
            <w:r w:rsidR="005E17F8">
              <w:rPr>
                <w:color w:val="090909"/>
              </w:rPr>
              <w:fldChar w:fldCharType="separate"/>
            </w:r>
            <w:r w:rsidRPr="00DA7492">
              <w:rPr>
                <w:color w:val="090909"/>
              </w:rPr>
              <w:fldChar w:fldCharType="end"/>
            </w:r>
            <w:r>
              <w:rPr>
                <w:color w:val="090909"/>
              </w:rPr>
              <w:t xml:space="preserve">  N/A the research is</w:t>
            </w:r>
            <w:r w:rsidR="00A848D1">
              <w:rPr>
                <w:color w:val="090909"/>
              </w:rPr>
              <w:t xml:space="preserve"> no more </w:t>
            </w:r>
            <w:r>
              <w:rPr>
                <w:color w:val="090909"/>
              </w:rPr>
              <w:t xml:space="preserve">than minimal risk  </w:t>
            </w:r>
            <w:r w:rsidRPr="00DA7492">
              <w:rPr>
                <w:color w:val="090909"/>
              </w:rPr>
              <w:fldChar w:fldCharType="begin">
                <w:ffData>
                  <w:name w:val="Check1"/>
                  <w:enabled/>
                  <w:calcOnExit w:val="0"/>
                  <w:checkBox>
                    <w:sizeAuto/>
                    <w:default w:val="0"/>
                  </w:checkBox>
                </w:ffData>
              </w:fldChar>
            </w:r>
            <w:r w:rsidRPr="00DA7492">
              <w:rPr>
                <w:color w:val="090909"/>
              </w:rPr>
              <w:instrText xml:space="preserve"> FORMCHECKBOX </w:instrText>
            </w:r>
            <w:r w:rsidR="005E17F8">
              <w:rPr>
                <w:color w:val="090909"/>
              </w:rPr>
            </w:r>
            <w:r w:rsidR="005E17F8">
              <w:rPr>
                <w:color w:val="090909"/>
              </w:rPr>
              <w:fldChar w:fldCharType="separate"/>
            </w:r>
            <w:r w:rsidRPr="00DA7492">
              <w:rPr>
                <w:color w:val="090909"/>
              </w:rPr>
              <w:fldChar w:fldCharType="end"/>
            </w:r>
            <w:r>
              <w:rPr>
                <w:color w:val="090909"/>
              </w:rPr>
              <w:t xml:space="preserve">  N/A The research is not DOD conducted </w:t>
            </w:r>
          </w:p>
        </w:tc>
      </w:tr>
      <w:tr w:rsidR="00EB5A62" w:rsidRPr="00BB32C1" w14:paraId="18D038D7" w14:textId="77777777" w:rsidTr="008E40C2">
        <w:tc>
          <w:tcPr>
            <w:tcW w:w="461" w:type="dxa"/>
            <w:tcBorders>
              <w:top w:val="nil"/>
            </w:tcBorders>
          </w:tcPr>
          <w:p w14:paraId="03A0C14E" w14:textId="77777777" w:rsidR="00EB5A62" w:rsidRPr="00B06507" w:rsidRDefault="00EB5A62" w:rsidP="00EB5A62">
            <w:pPr>
              <w:pStyle w:val="Yes-No"/>
              <w:rPr>
                <w:color w:val="090909"/>
              </w:rPr>
            </w:pPr>
            <w:r w:rsidRPr="00B06507">
              <w:rPr>
                <w:color w:val="090909"/>
              </w:rPr>
              <w:fldChar w:fldCharType="begin">
                <w:ffData>
                  <w:name w:val="Check1"/>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p>
        </w:tc>
        <w:tc>
          <w:tcPr>
            <w:tcW w:w="10333" w:type="dxa"/>
            <w:tcBorders>
              <w:top w:val="nil"/>
            </w:tcBorders>
          </w:tcPr>
          <w:p w14:paraId="4924835C" w14:textId="77777777" w:rsidR="00EB5A62" w:rsidRPr="00B06507" w:rsidRDefault="00EB5A62" w:rsidP="00EB5A62">
            <w:pPr>
              <w:pStyle w:val="StatementLevel1"/>
              <w:rPr>
                <w:color w:val="090909"/>
              </w:rPr>
            </w:pPr>
            <w:r w:rsidRPr="00B06507">
              <w:rPr>
                <w:color w:val="090909"/>
              </w:rPr>
              <w:t>When conducting multisite research a formal agreement is required to specify the roles and responsibilities of each party including a Statement of Work (SOW) and specific assignment of responsibilities.</w:t>
            </w:r>
          </w:p>
        </w:tc>
      </w:tr>
      <w:tr w:rsidR="00EB5A62" w:rsidRPr="00BB32C1" w14:paraId="6A51C30E" w14:textId="77777777" w:rsidTr="008E40C2">
        <w:tc>
          <w:tcPr>
            <w:tcW w:w="461" w:type="dxa"/>
            <w:tcBorders>
              <w:top w:val="nil"/>
            </w:tcBorders>
          </w:tcPr>
          <w:p w14:paraId="07215079" w14:textId="77777777" w:rsidR="00EB5A62" w:rsidRPr="00DE0CC1" w:rsidRDefault="00EB5A62" w:rsidP="00EB5A62">
            <w:pPr>
              <w:pStyle w:val="Yes-No"/>
              <w:rPr>
                <w:color w:val="090909"/>
              </w:rPr>
            </w:pPr>
            <w:r w:rsidRPr="00D1062A">
              <w:rPr>
                <w:color w:val="090909"/>
              </w:rPr>
              <w:fldChar w:fldCharType="begin">
                <w:ffData>
                  <w:name w:val="Check1"/>
                  <w:enabled/>
                  <w:calcOnExit w:val="0"/>
                  <w:checkBox>
                    <w:sizeAuto/>
                    <w:default w:val="0"/>
                  </w:checkBox>
                </w:ffData>
              </w:fldChar>
            </w:r>
            <w:r w:rsidRPr="00D1062A">
              <w:rPr>
                <w:color w:val="090909"/>
              </w:rPr>
              <w:instrText xml:space="preserve"> FORMCHECKBOX </w:instrText>
            </w:r>
            <w:r w:rsidR="005E17F8">
              <w:rPr>
                <w:color w:val="090909"/>
              </w:rPr>
            </w:r>
            <w:r w:rsidR="005E17F8">
              <w:rPr>
                <w:color w:val="090909"/>
              </w:rPr>
              <w:fldChar w:fldCharType="separate"/>
            </w:r>
            <w:r w:rsidRPr="00D1062A">
              <w:rPr>
                <w:color w:val="090909"/>
              </w:rPr>
              <w:fldChar w:fldCharType="end"/>
            </w:r>
          </w:p>
        </w:tc>
        <w:tc>
          <w:tcPr>
            <w:tcW w:w="10333" w:type="dxa"/>
            <w:tcBorders>
              <w:top w:val="nil"/>
            </w:tcBorders>
          </w:tcPr>
          <w:p w14:paraId="2418E68F" w14:textId="77777777" w:rsidR="00EB5A62" w:rsidRPr="00800D97" w:rsidRDefault="00EB5A62" w:rsidP="00EB5A62">
            <w:pPr>
              <w:pStyle w:val="StatementLevel1"/>
              <w:rPr>
                <w:color w:val="090909"/>
              </w:rPr>
            </w:pPr>
            <w:r>
              <w:rPr>
                <w:color w:val="090909"/>
              </w:rPr>
              <w:t>R</w:t>
            </w:r>
            <w:r w:rsidRPr="00800D97">
              <w:rPr>
                <w:color w:val="090909"/>
              </w:rPr>
              <w:t xml:space="preserve">esearch </w:t>
            </w:r>
            <w:r>
              <w:rPr>
                <w:color w:val="090909"/>
              </w:rPr>
              <w:t xml:space="preserve">involving fetal tissue </w:t>
            </w:r>
            <w:r w:rsidRPr="00800D97">
              <w:rPr>
                <w:color w:val="090909"/>
              </w:rPr>
              <w:t>must comply with the US Code Title 42, Chapter 6A, Subchapter III, Part H, 289g</w:t>
            </w:r>
            <w:r>
              <w:rPr>
                <w:rStyle w:val="EndnoteReference"/>
                <w:color w:val="090909"/>
              </w:rPr>
              <w:endnoteReference w:id="4"/>
            </w:r>
            <w:r w:rsidRPr="00800D97">
              <w:rPr>
                <w:color w:val="090909"/>
              </w:rPr>
              <w:t>.</w:t>
            </w:r>
          </w:p>
        </w:tc>
      </w:tr>
      <w:tr w:rsidR="008E40C2" w:rsidRPr="00BB32C1" w14:paraId="7DDE21CE" w14:textId="77777777" w:rsidTr="008E40C2">
        <w:tc>
          <w:tcPr>
            <w:tcW w:w="10794" w:type="dxa"/>
            <w:gridSpan w:val="2"/>
            <w:tcBorders>
              <w:top w:val="nil"/>
            </w:tcBorders>
            <w:shd w:val="clear" w:color="auto" w:fill="000000" w:themeFill="text1"/>
          </w:tcPr>
          <w:p w14:paraId="5DB4D862" w14:textId="77777777" w:rsidR="008E40C2" w:rsidRPr="00185B99" w:rsidRDefault="008E40C2" w:rsidP="008E40C2">
            <w:pPr>
              <w:pStyle w:val="StatementLevel1"/>
              <w:ind w:left="-130"/>
              <w:rPr>
                <w:b/>
                <w:color w:val="FFFFFF" w:themeColor="background1"/>
              </w:rPr>
            </w:pPr>
            <w:r>
              <w:rPr>
                <w:b/>
                <w:color w:val="FFFFFF" w:themeColor="background1"/>
              </w:rPr>
              <w:t xml:space="preserve"> Additional Criteria for </w:t>
            </w:r>
            <w:r w:rsidRPr="00185B99">
              <w:rPr>
                <w:b/>
                <w:color w:val="FFFFFF" w:themeColor="background1"/>
              </w:rPr>
              <w:t>HSR involving DoD-affiliated personnel</w:t>
            </w:r>
            <w:r>
              <w:rPr>
                <w:b/>
                <w:color w:val="FFFFFF" w:themeColor="background1"/>
              </w:rPr>
              <w:t xml:space="preserve"> </w:t>
            </w:r>
            <w:r w:rsidRPr="008E40C2">
              <w:rPr>
                <w:b/>
                <w:i/>
                <w:color w:val="FFFFFF" w:themeColor="background1"/>
              </w:rPr>
              <w:t>(All boxes on left must be checked)</w:t>
            </w:r>
          </w:p>
        </w:tc>
      </w:tr>
      <w:tr w:rsidR="00802E83" w:rsidRPr="00BB32C1" w14:paraId="4993A225" w14:textId="77777777" w:rsidTr="008E40C2">
        <w:tc>
          <w:tcPr>
            <w:tcW w:w="461" w:type="dxa"/>
            <w:tcBorders>
              <w:top w:val="nil"/>
            </w:tcBorders>
          </w:tcPr>
          <w:p w14:paraId="4DC3E5DA" w14:textId="77777777" w:rsidR="00802E83" w:rsidRPr="00B06507" w:rsidRDefault="00802E83" w:rsidP="00802E83">
            <w:pPr>
              <w:pStyle w:val="Yes-No"/>
              <w:rPr>
                <w:color w:val="090909"/>
              </w:rPr>
            </w:pPr>
            <w:r w:rsidRPr="00B06507">
              <w:rPr>
                <w:color w:val="090909"/>
              </w:rPr>
              <w:fldChar w:fldCharType="begin">
                <w:ffData>
                  <w:name w:val="Check1"/>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p>
        </w:tc>
        <w:tc>
          <w:tcPr>
            <w:tcW w:w="10333" w:type="dxa"/>
            <w:tcBorders>
              <w:top w:val="nil"/>
            </w:tcBorders>
          </w:tcPr>
          <w:p w14:paraId="6F55CC83" w14:textId="77777777" w:rsidR="00802E83" w:rsidRPr="00B06507" w:rsidRDefault="00802E83" w:rsidP="00802E83">
            <w:pPr>
              <w:pStyle w:val="StatementLevel1"/>
              <w:rPr>
                <w:color w:val="090909"/>
              </w:rPr>
            </w:pPr>
            <w:r w:rsidRPr="00B06507">
              <w:rPr>
                <w:color w:val="090909"/>
              </w:rPr>
              <w:t>Military personnel will not be paid for research conducted while on duty.</w:t>
            </w:r>
            <w:r w:rsidRPr="00CD37F4">
              <w:endnoteReference w:id="5"/>
            </w:r>
          </w:p>
        </w:tc>
      </w:tr>
      <w:tr w:rsidR="00B51622" w:rsidRPr="00BB32C1" w14:paraId="4034C187" w14:textId="77777777" w:rsidTr="008E40C2">
        <w:tc>
          <w:tcPr>
            <w:tcW w:w="461" w:type="dxa"/>
            <w:tcBorders>
              <w:top w:val="nil"/>
            </w:tcBorders>
          </w:tcPr>
          <w:p w14:paraId="3FC0364A" w14:textId="77777777" w:rsidR="00B51622" w:rsidRPr="00B06507" w:rsidRDefault="00B51622" w:rsidP="00B51622">
            <w:pPr>
              <w:pStyle w:val="Yes-No"/>
              <w:rPr>
                <w:color w:val="090909"/>
              </w:rPr>
            </w:pPr>
            <w:r w:rsidRPr="00B06507">
              <w:rPr>
                <w:color w:val="090909"/>
              </w:rPr>
              <w:fldChar w:fldCharType="begin">
                <w:ffData>
                  <w:name w:val="Check1"/>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p>
        </w:tc>
        <w:tc>
          <w:tcPr>
            <w:tcW w:w="10333" w:type="dxa"/>
            <w:tcBorders>
              <w:top w:val="nil"/>
            </w:tcBorders>
          </w:tcPr>
          <w:p w14:paraId="4BEF8E59" w14:textId="77777777" w:rsidR="00B51622" w:rsidRPr="00B06507" w:rsidRDefault="00B51622" w:rsidP="00B51622">
            <w:pPr>
              <w:pStyle w:val="StatementLevel1"/>
              <w:rPr>
                <w:color w:val="090909"/>
              </w:rPr>
            </w:pPr>
            <w:r w:rsidRPr="00B06507">
              <w:rPr>
                <w:color w:val="090909"/>
              </w:rPr>
              <w:t>Military personnel will not be paid from federal funds for research conducted while off duty.</w:t>
            </w:r>
          </w:p>
        </w:tc>
      </w:tr>
      <w:tr w:rsidR="00B51622" w:rsidRPr="00BB32C1" w14:paraId="5FCF6BD7" w14:textId="77777777" w:rsidTr="008E40C2">
        <w:tc>
          <w:tcPr>
            <w:tcW w:w="461" w:type="dxa"/>
            <w:tcBorders>
              <w:top w:val="nil"/>
            </w:tcBorders>
          </w:tcPr>
          <w:p w14:paraId="42F11FAD" w14:textId="77777777" w:rsidR="00B51622" w:rsidRPr="00B06507" w:rsidRDefault="00B51622" w:rsidP="00B51622">
            <w:pPr>
              <w:pStyle w:val="Yes-No"/>
              <w:rPr>
                <w:color w:val="090909"/>
              </w:rPr>
            </w:pPr>
            <w:r w:rsidRPr="00B06507">
              <w:rPr>
                <w:color w:val="090909"/>
              </w:rPr>
              <w:fldChar w:fldCharType="begin">
                <w:ffData>
                  <w:name w:val="Check1"/>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p>
        </w:tc>
        <w:tc>
          <w:tcPr>
            <w:tcW w:w="10333" w:type="dxa"/>
            <w:tcBorders>
              <w:top w:val="nil"/>
            </w:tcBorders>
          </w:tcPr>
          <w:p w14:paraId="3758FC33" w14:textId="77777777" w:rsidR="00B51622" w:rsidRDefault="00B51622" w:rsidP="00B51622">
            <w:pPr>
              <w:pStyle w:val="Default"/>
              <w:rPr>
                <w:rFonts w:ascii="Arial Narrow" w:hAnsi="Arial Narrow"/>
                <w:color w:val="090909"/>
                <w:sz w:val="20"/>
              </w:rPr>
            </w:pPr>
            <w:r>
              <w:rPr>
                <w:rFonts w:ascii="Arial Narrow" w:hAnsi="Arial Narrow"/>
                <w:color w:val="090909"/>
                <w:sz w:val="20"/>
              </w:rPr>
              <w:t>Research Involving</w:t>
            </w:r>
            <w:r w:rsidRPr="00DA7492">
              <w:rPr>
                <w:rFonts w:ascii="Arial Narrow" w:hAnsi="Arial Narrow"/>
                <w:color w:val="090909"/>
                <w:sz w:val="20"/>
              </w:rPr>
              <w:t xml:space="preserve"> DoD-affiliated personnel as subjects</w:t>
            </w:r>
            <w:r>
              <w:rPr>
                <w:rFonts w:ascii="Arial Narrow" w:hAnsi="Arial Narrow"/>
                <w:color w:val="090909"/>
                <w:sz w:val="20"/>
              </w:rPr>
              <w:t xml:space="preserve">: </w:t>
            </w:r>
            <w:r w:rsidRPr="006A2B1F">
              <w:rPr>
                <w:rFonts w:ascii="Arial Narrow" w:hAnsi="Arial Narrow"/>
                <w:b/>
                <w:i/>
                <w:color w:val="090909"/>
                <w:sz w:val="20"/>
              </w:rPr>
              <w:t>This section has two parts:</w:t>
            </w:r>
            <w:r>
              <w:rPr>
                <w:rFonts w:ascii="Arial Narrow" w:hAnsi="Arial Narrow"/>
                <w:color w:val="090909"/>
                <w:sz w:val="20"/>
              </w:rPr>
              <w:t xml:space="preserve"> </w:t>
            </w:r>
          </w:p>
          <w:p w14:paraId="6BD00DE3" w14:textId="77777777" w:rsidR="00B51622" w:rsidRPr="00DA7492" w:rsidRDefault="00B51622" w:rsidP="00B51622">
            <w:pPr>
              <w:pStyle w:val="Default"/>
              <w:rPr>
                <w:rFonts w:ascii="Arial Narrow" w:hAnsi="Arial Narrow"/>
                <w:color w:val="090909"/>
                <w:sz w:val="20"/>
              </w:rPr>
            </w:pPr>
            <w:r>
              <w:rPr>
                <w:rFonts w:ascii="Arial Narrow" w:hAnsi="Arial Narrow"/>
                <w:b/>
                <w:i/>
                <w:color w:val="090909"/>
                <w:sz w:val="20"/>
              </w:rPr>
              <w:t>Part 1 - At</w:t>
            </w:r>
            <w:r w:rsidRPr="00793387">
              <w:rPr>
                <w:rFonts w:ascii="Arial Narrow" w:hAnsi="Arial Narrow"/>
                <w:b/>
                <w:i/>
                <w:color w:val="090909"/>
                <w:sz w:val="20"/>
              </w:rPr>
              <w:t xml:space="preserve"> least one of</w:t>
            </w:r>
            <w:r w:rsidRPr="00CD37F4">
              <w:rPr>
                <w:rFonts w:ascii="Arial Narrow" w:hAnsi="Arial Narrow"/>
                <w:b/>
                <w:i/>
                <w:color w:val="090909"/>
                <w:sz w:val="20"/>
              </w:rPr>
              <w:t xml:space="preserve"> the </w:t>
            </w:r>
            <w:r w:rsidRPr="00793387">
              <w:rPr>
                <w:rFonts w:ascii="Arial Narrow" w:hAnsi="Arial Narrow"/>
                <w:b/>
                <w:i/>
                <w:color w:val="090909"/>
                <w:sz w:val="20"/>
              </w:rPr>
              <w:t>following must checked:</w:t>
            </w:r>
            <w:r w:rsidRPr="00DA7492">
              <w:rPr>
                <w:rFonts w:ascii="Arial Narrow" w:hAnsi="Arial Narrow"/>
                <w:color w:val="090909"/>
                <w:sz w:val="20"/>
              </w:rPr>
              <w:t xml:space="preserve"> </w:t>
            </w:r>
          </w:p>
          <w:p w14:paraId="27B1A3BE" w14:textId="77777777" w:rsidR="00B51622" w:rsidRDefault="00B51622" w:rsidP="00B5162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sidRPr="00DA7492">
              <w:rPr>
                <w:rFonts w:ascii="Arial Narrow" w:hAnsi="Arial Narrow"/>
                <w:color w:val="090909"/>
                <w:sz w:val="20"/>
              </w:rPr>
              <w:t xml:space="preserve"> The consent form describes any risks to the subjects’ fitness for duty (e.g. health, availability to perform job, data breach) and the subject is advised that they should obtain command or Component guidance before participating</w:t>
            </w:r>
          </w:p>
          <w:p w14:paraId="64E3879D" w14:textId="77777777" w:rsidR="00B51622" w:rsidRPr="00DA7492" w:rsidRDefault="00B51622" w:rsidP="00B5162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sidRPr="00DA7492">
              <w:rPr>
                <w:rFonts w:ascii="Arial Narrow" w:hAnsi="Arial Narrow"/>
                <w:color w:val="090909"/>
                <w:sz w:val="20"/>
              </w:rPr>
              <w:t xml:space="preserve"> N/A The </w:t>
            </w:r>
            <w:r w:rsidRPr="00CD37F4">
              <w:rPr>
                <w:rFonts w:ascii="Arial Narrow" w:hAnsi="Arial Narrow"/>
                <w:color w:val="090909"/>
                <w:sz w:val="20"/>
              </w:rPr>
              <w:t xml:space="preserve">research involves </w:t>
            </w:r>
            <w:r w:rsidRPr="00DA7492">
              <w:rPr>
                <w:rFonts w:ascii="Arial Narrow" w:hAnsi="Arial Narrow"/>
                <w:color w:val="090909"/>
                <w:sz w:val="20"/>
              </w:rPr>
              <w:t xml:space="preserve">only minimal risk </w:t>
            </w:r>
            <w:r>
              <w:rPr>
                <w:rFonts w:ascii="Arial Narrow" w:hAnsi="Arial Narrow"/>
                <w:color w:val="090909"/>
                <w:sz w:val="20"/>
              </w:rPr>
              <w:t xml:space="preserve"> </w:t>
            </w:r>
          </w:p>
          <w:p w14:paraId="07D678D7" w14:textId="77777777" w:rsidR="00B51622" w:rsidRDefault="00B51622" w:rsidP="00B5162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sidRPr="00DA7492">
              <w:rPr>
                <w:rFonts w:ascii="Arial Narrow" w:hAnsi="Arial Narrow"/>
                <w:color w:val="090909"/>
                <w:sz w:val="20"/>
              </w:rPr>
              <w:t xml:space="preserve"> N/A The research does not involve DOD-affiliated personnel as</w:t>
            </w:r>
            <w:r w:rsidRPr="00CD37F4">
              <w:rPr>
                <w:rFonts w:ascii="Arial Narrow" w:hAnsi="Arial Narrow"/>
                <w:color w:val="090909"/>
                <w:sz w:val="20"/>
              </w:rPr>
              <w:t xml:space="preserve"> subjects</w:t>
            </w:r>
            <w:r w:rsidRPr="00DA7492">
              <w:rPr>
                <w:rFonts w:ascii="Arial Narrow" w:hAnsi="Arial Narrow"/>
                <w:color w:val="090909"/>
                <w:sz w:val="20"/>
              </w:rPr>
              <w:t xml:space="preserve"> </w:t>
            </w:r>
          </w:p>
          <w:p w14:paraId="49E68BAC" w14:textId="77777777" w:rsidR="00B51622" w:rsidRPr="006A2B1F" w:rsidRDefault="00B51622" w:rsidP="00B51622">
            <w:pPr>
              <w:pStyle w:val="Default"/>
              <w:rPr>
                <w:rFonts w:ascii="Arial Narrow" w:hAnsi="Arial Narrow"/>
                <w:b/>
                <w:i/>
                <w:color w:val="090909"/>
                <w:sz w:val="20"/>
              </w:rPr>
            </w:pPr>
            <w:r w:rsidRPr="006A2B1F">
              <w:rPr>
                <w:rFonts w:ascii="Arial Narrow" w:hAnsi="Arial Narrow"/>
                <w:b/>
                <w:i/>
                <w:color w:val="090909"/>
                <w:sz w:val="20"/>
              </w:rPr>
              <w:t>and</w:t>
            </w:r>
          </w:p>
          <w:p w14:paraId="2C892ED6" w14:textId="77777777" w:rsidR="00B51622" w:rsidRPr="00DA7492" w:rsidRDefault="00B51622" w:rsidP="00B51622">
            <w:pPr>
              <w:pStyle w:val="Default"/>
              <w:rPr>
                <w:rFonts w:ascii="Arial Narrow" w:hAnsi="Arial Narrow"/>
                <w:color w:val="090909"/>
                <w:sz w:val="20"/>
              </w:rPr>
            </w:pPr>
            <w:r>
              <w:rPr>
                <w:rFonts w:ascii="Arial Narrow" w:hAnsi="Arial Narrow"/>
                <w:b/>
                <w:i/>
                <w:color w:val="090909"/>
                <w:sz w:val="20"/>
              </w:rPr>
              <w:t>Part 2 - At</w:t>
            </w:r>
            <w:r w:rsidRPr="00793387">
              <w:rPr>
                <w:rFonts w:ascii="Arial Narrow" w:hAnsi="Arial Narrow"/>
                <w:b/>
                <w:i/>
                <w:color w:val="090909"/>
                <w:sz w:val="20"/>
              </w:rPr>
              <w:t xml:space="preserve"> least one of the following must checked:</w:t>
            </w:r>
            <w:r w:rsidRPr="00DA7492">
              <w:rPr>
                <w:rFonts w:ascii="Arial Narrow" w:hAnsi="Arial Narrow"/>
                <w:color w:val="090909"/>
                <w:sz w:val="20"/>
              </w:rPr>
              <w:t xml:space="preserve"> </w:t>
            </w:r>
          </w:p>
          <w:p w14:paraId="25D68A0E" w14:textId="77777777" w:rsidR="00B51622" w:rsidRDefault="00B51622" w:rsidP="00B51622">
            <w:pPr>
              <w:pStyle w:val="Default"/>
              <w:rPr>
                <w:sz w:val="23"/>
                <w:szCs w:val="23"/>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sidRPr="00DA7492">
              <w:rPr>
                <w:rFonts w:ascii="Arial Narrow" w:hAnsi="Arial Narrow"/>
                <w:color w:val="090909"/>
                <w:sz w:val="20"/>
              </w:rPr>
              <w:t xml:space="preserve"> </w:t>
            </w:r>
            <w:r>
              <w:rPr>
                <w:rFonts w:ascii="Arial Narrow" w:hAnsi="Arial Narrow"/>
                <w:color w:val="090909"/>
                <w:sz w:val="20"/>
              </w:rPr>
              <w:t>The</w:t>
            </w:r>
            <w:r w:rsidRPr="00CD37F4">
              <w:rPr>
                <w:rFonts w:ascii="Arial Narrow" w:hAnsi="Arial Narrow"/>
                <w:color w:val="090909"/>
                <w:sz w:val="20"/>
              </w:rPr>
              <w:t xml:space="preserve"> consent </w:t>
            </w:r>
            <w:r>
              <w:rPr>
                <w:rFonts w:ascii="Arial Narrow" w:hAnsi="Arial Narrow"/>
                <w:color w:val="090909"/>
                <w:sz w:val="20"/>
              </w:rPr>
              <w:t xml:space="preserve">form includes a description of the potential risks for </w:t>
            </w:r>
            <w:r w:rsidRPr="00793387">
              <w:rPr>
                <w:rFonts w:ascii="Arial Narrow" w:hAnsi="Arial Narrow"/>
                <w:color w:val="090909"/>
                <w:sz w:val="20"/>
              </w:rPr>
              <w:t>the revocation of clearance, credentials, or other privileged access or duty</w:t>
            </w:r>
            <w:r>
              <w:rPr>
                <w:sz w:val="23"/>
                <w:szCs w:val="23"/>
              </w:rPr>
              <w:t>.</w:t>
            </w:r>
          </w:p>
          <w:p w14:paraId="327B0B69" w14:textId="77777777" w:rsidR="00B51622" w:rsidRDefault="00B51622" w:rsidP="00B5162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Pr>
                <w:rFonts w:ascii="Arial Narrow" w:hAnsi="Arial Narrow"/>
                <w:color w:val="090909"/>
                <w:sz w:val="20"/>
              </w:rPr>
              <w:t xml:space="preserve"> N/A The research does not present any potential risk to a clearance, credentials or other privileged access or duty</w:t>
            </w:r>
          </w:p>
          <w:p w14:paraId="35718A32" w14:textId="77777777" w:rsidR="00B51622" w:rsidRPr="00BD7465" w:rsidRDefault="00B51622" w:rsidP="00CD37F4">
            <w:pPr>
              <w:pStyle w:val="Default"/>
              <w:rPr>
                <w:color w:val="090909"/>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sidRPr="00DA7492">
              <w:rPr>
                <w:rFonts w:ascii="Arial Narrow" w:hAnsi="Arial Narrow"/>
                <w:color w:val="090909"/>
                <w:sz w:val="20"/>
              </w:rPr>
              <w:t xml:space="preserve"> N/A The research does not involve DOD-affiliated personnel as subjects </w:t>
            </w:r>
          </w:p>
        </w:tc>
      </w:tr>
      <w:tr w:rsidR="00B51622" w:rsidRPr="00BB32C1" w14:paraId="51D34FAB" w14:textId="77777777" w:rsidTr="008E40C2">
        <w:tc>
          <w:tcPr>
            <w:tcW w:w="461" w:type="dxa"/>
            <w:tcBorders>
              <w:top w:val="nil"/>
            </w:tcBorders>
          </w:tcPr>
          <w:p w14:paraId="3369027B" w14:textId="77777777" w:rsidR="00B51622" w:rsidRPr="00B06507" w:rsidRDefault="00B51622" w:rsidP="00B51622">
            <w:pPr>
              <w:pStyle w:val="Yes-No"/>
              <w:rPr>
                <w:color w:val="090909"/>
              </w:rPr>
            </w:pPr>
            <w:r w:rsidRPr="00B06507">
              <w:rPr>
                <w:color w:val="090909"/>
              </w:rPr>
              <w:fldChar w:fldCharType="begin">
                <w:ffData>
                  <w:name w:val="Check1"/>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p>
        </w:tc>
        <w:tc>
          <w:tcPr>
            <w:tcW w:w="10333" w:type="dxa"/>
            <w:tcBorders>
              <w:top w:val="nil"/>
            </w:tcBorders>
          </w:tcPr>
          <w:p w14:paraId="5E90E752" w14:textId="77777777" w:rsidR="00B51622" w:rsidRDefault="00B51622" w:rsidP="00B51622">
            <w:pPr>
              <w:pStyle w:val="Default"/>
              <w:rPr>
                <w:rFonts w:ascii="Arial Narrow" w:hAnsi="Arial Narrow"/>
                <w:color w:val="090909"/>
                <w:sz w:val="20"/>
              </w:rPr>
            </w:pPr>
            <w:r>
              <w:rPr>
                <w:rFonts w:ascii="Arial Narrow" w:hAnsi="Arial Narrow"/>
                <w:color w:val="090909"/>
                <w:sz w:val="20"/>
              </w:rPr>
              <w:t>Research involving g</w:t>
            </w:r>
            <w:r w:rsidRPr="00A16E40">
              <w:rPr>
                <w:rFonts w:ascii="Arial Narrow" w:hAnsi="Arial Narrow"/>
                <w:color w:val="090909"/>
                <w:sz w:val="20"/>
              </w:rPr>
              <w:t>reater than minimal risk and recruits DoD-affiliated personnel in a group setting</w:t>
            </w:r>
          </w:p>
          <w:p w14:paraId="78072F4B" w14:textId="77777777" w:rsidR="00B51622" w:rsidRPr="006A2B1F" w:rsidRDefault="00B51622" w:rsidP="00B51622">
            <w:pPr>
              <w:pStyle w:val="Default"/>
              <w:rPr>
                <w:rFonts w:ascii="Arial Narrow" w:hAnsi="Arial Narrow"/>
                <w:b/>
                <w:i/>
                <w:color w:val="090909"/>
                <w:sz w:val="20"/>
              </w:rPr>
            </w:pPr>
            <w:r w:rsidRPr="00CD37F4">
              <w:rPr>
                <w:rFonts w:ascii="Arial Narrow" w:hAnsi="Arial Narrow"/>
                <w:b/>
                <w:i/>
                <w:color w:val="090909"/>
                <w:sz w:val="20"/>
              </w:rPr>
              <w:t xml:space="preserve">If the </w:t>
            </w:r>
            <w:r>
              <w:rPr>
                <w:rFonts w:ascii="Arial Narrow" w:hAnsi="Arial Narrow"/>
                <w:b/>
                <w:i/>
                <w:color w:val="090909"/>
                <w:sz w:val="20"/>
              </w:rPr>
              <w:t>last</w:t>
            </w:r>
            <w:r w:rsidRPr="006A2B1F">
              <w:rPr>
                <w:rFonts w:ascii="Arial Narrow" w:hAnsi="Arial Narrow"/>
                <w:b/>
                <w:i/>
                <w:color w:val="090909"/>
                <w:sz w:val="20"/>
              </w:rPr>
              <w:t xml:space="preserve"> box isn’t checked, the first t</w:t>
            </w:r>
            <w:r>
              <w:rPr>
                <w:rFonts w:ascii="Arial Narrow" w:hAnsi="Arial Narrow"/>
                <w:b/>
                <w:i/>
                <w:color w:val="090909"/>
                <w:sz w:val="20"/>
              </w:rPr>
              <w:t>hree</w:t>
            </w:r>
            <w:r w:rsidRPr="006A2B1F">
              <w:rPr>
                <w:rFonts w:ascii="Arial Narrow" w:hAnsi="Arial Narrow"/>
                <w:b/>
                <w:i/>
                <w:color w:val="090909"/>
                <w:sz w:val="20"/>
              </w:rPr>
              <w:t xml:space="preserve"> boxes must be checked</w:t>
            </w:r>
          </w:p>
          <w:p w14:paraId="46AE4FC6" w14:textId="77777777" w:rsidR="00B51622" w:rsidRPr="00A16E40" w:rsidRDefault="00B51622" w:rsidP="00B5162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Pr>
                <w:rFonts w:ascii="Arial Narrow" w:hAnsi="Arial Narrow"/>
                <w:color w:val="090909"/>
                <w:sz w:val="20"/>
              </w:rPr>
              <w:t xml:space="preserve"> The</w:t>
            </w:r>
            <w:r w:rsidRPr="00A16E40">
              <w:rPr>
                <w:rFonts w:ascii="Arial Narrow" w:hAnsi="Arial Narrow"/>
                <w:color w:val="090909"/>
                <w:sz w:val="20"/>
              </w:rPr>
              <w:t xml:space="preserve"> IRB appointed an ombudsperson who does not have a COI with the </w:t>
            </w:r>
            <w:r w:rsidRPr="00CD37F4">
              <w:rPr>
                <w:rFonts w:ascii="Arial Narrow" w:hAnsi="Arial Narrow"/>
                <w:color w:val="090909"/>
                <w:sz w:val="20"/>
              </w:rPr>
              <w:t xml:space="preserve">research </w:t>
            </w:r>
            <w:r w:rsidRPr="00A16E40">
              <w:rPr>
                <w:rFonts w:ascii="Arial Narrow" w:hAnsi="Arial Narrow"/>
                <w:color w:val="090909"/>
                <w:sz w:val="20"/>
              </w:rPr>
              <w:t>and</w:t>
            </w:r>
            <w:r w:rsidRPr="00CD37F4">
              <w:rPr>
                <w:rFonts w:ascii="Arial Narrow" w:hAnsi="Arial Narrow"/>
                <w:color w:val="090909"/>
                <w:sz w:val="20"/>
              </w:rPr>
              <w:t xml:space="preserve"> is </w:t>
            </w:r>
            <w:r w:rsidRPr="00A16E40">
              <w:rPr>
                <w:rFonts w:ascii="Arial Narrow" w:hAnsi="Arial Narrow"/>
                <w:color w:val="090909"/>
                <w:sz w:val="20"/>
              </w:rPr>
              <w:t xml:space="preserve">not part of the research team.  </w:t>
            </w:r>
          </w:p>
          <w:p w14:paraId="28373EC4" w14:textId="77777777" w:rsidR="00B51622" w:rsidRPr="00A16E40" w:rsidRDefault="00B51622" w:rsidP="00B5162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Pr>
                <w:rFonts w:ascii="Arial Narrow" w:hAnsi="Arial Narrow"/>
                <w:color w:val="090909"/>
                <w:sz w:val="20"/>
              </w:rPr>
              <w:t xml:space="preserve"> </w:t>
            </w:r>
            <w:r w:rsidRPr="00A16E40">
              <w:rPr>
                <w:rFonts w:ascii="Arial Narrow" w:hAnsi="Arial Narrow"/>
                <w:color w:val="090909"/>
                <w:sz w:val="20"/>
              </w:rPr>
              <w:t>The ombudsperson will (a) be present and monitor recruitment and the informed consent process</w:t>
            </w:r>
            <w:r w:rsidRPr="00CD37F4">
              <w:rPr>
                <w:rFonts w:ascii="Arial Narrow" w:hAnsi="Arial Narrow"/>
                <w:color w:val="090909"/>
                <w:sz w:val="20"/>
              </w:rPr>
              <w:t xml:space="preserve"> to </w:t>
            </w:r>
            <w:r w:rsidRPr="00A16E40">
              <w:rPr>
                <w:rFonts w:ascii="Arial Narrow" w:hAnsi="Arial Narrow"/>
                <w:color w:val="090909"/>
                <w:sz w:val="20"/>
              </w:rPr>
              <w:t xml:space="preserve">ensure consent the activities are consistent with IRB-approved procedures and materials. </w:t>
            </w:r>
          </w:p>
          <w:p w14:paraId="6A6FA4E4" w14:textId="77777777" w:rsidR="00B51622" w:rsidRDefault="00B51622" w:rsidP="00B5162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Pr>
                <w:rFonts w:ascii="Arial Narrow" w:hAnsi="Arial Narrow"/>
                <w:color w:val="090909"/>
                <w:sz w:val="20"/>
              </w:rPr>
              <w:t xml:space="preserve"> </w:t>
            </w:r>
            <w:r w:rsidRPr="00A16E40">
              <w:rPr>
                <w:rFonts w:ascii="Arial Narrow" w:hAnsi="Arial Narrow"/>
                <w:color w:val="090909"/>
                <w:sz w:val="20"/>
              </w:rPr>
              <w:t xml:space="preserve">The ombudsperson will be available to address DoD-affiliated personnel’s concerns about participation. </w:t>
            </w:r>
          </w:p>
          <w:p w14:paraId="5815A7CD" w14:textId="77777777" w:rsidR="00B51622" w:rsidRPr="00BD7465" w:rsidRDefault="00B51622" w:rsidP="00CD37F4">
            <w:pPr>
              <w:pStyle w:val="Default"/>
              <w:rPr>
                <w:color w:val="090909"/>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Pr>
                <w:rFonts w:ascii="Arial Narrow" w:hAnsi="Arial Narrow"/>
                <w:color w:val="090909"/>
                <w:sz w:val="20"/>
              </w:rPr>
              <w:t xml:space="preserve"> N/A the research does not involve greater than minimal risk or does not recruit DOD-affiliated personnel in a group setting</w:t>
            </w:r>
          </w:p>
        </w:tc>
      </w:tr>
      <w:tr w:rsidR="00B51622" w:rsidRPr="00BB32C1" w14:paraId="0B1E8F3B" w14:textId="77777777" w:rsidTr="008E40C2">
        <w:tc>
          <w:tcPr>
            <w:tcW w:w="461" w:type="dxa"/>
            <w:tcBorders>
              <w:top w:val="nil"/>
            </w:tcBorders>
          </w:tcPr>
          <w:p w14:paraId="32A4380D" w14:textId="77777777" w:rsidR="00B51622" w:rsidRPr="00B06507" w:rsidRDefault="00B51622" w:rsidP="00B51622">
            <w:pPr>
              <w:pStyle w:val="Yes-No"/>
              <w:rPr>
                <w:color w:val="090909"/>
              </w:rPr>
            </w:pPr>
            <w:r w:rsidRPr="00B06507">
              <w:rPr>
                <w:color w:val="090909"/>
              </w:rPr>
              <w:fldChar w:fldCharType="begin">
                <w:ffData>
                  <w:name w:val="Check1"/>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p>
        </w:tc>
        <w:tc>
          <w:tcPr>
            <w:tcW w:w="10333" w:type="dxa"/>
            <w:tcBorders>
              <w:top w:val="nil"/>
            </w:tcBorders>
          </w:tcPr>
          <w:p w14:paraId="610717E6" w14:textId="77777777" w:rsidR="00B51622" w:rsidRPr="006A2B1F" w:rsidRDefault="00B51622" w:rsidP="00B51622">
            <w:pPr>
              <w:pStyle w:val="Default"/>
              <w:rPr>
                <w:rFonts w:ascii="Arial Narrow" w:hAnsi="Arial Narrow"/>
                <w:color w:val="090909"/>
                <w:sz w:val="20"/>
              </w:rPr>
            </w:pPr>
            <w:r w:rsidRPr="006A2B1F">
              <w:rPr>
                <w:rFonts w:ascii="Arial Narrow" w:hAnsi="Arial Narrow"/>
                <w:color w:val="090909"/>
                <w:sz w:val="20"/>
              </w:rPr>
              <w:t>Research using large scale genomic data</w:t>
            </w:r>
          </w:p>
          <w:p w14:paraId="682CAFD7" w14:textId="77777777" w:rsidR="00B51622" w:rsidRPr="00185B99" w:rsidRDefault="00B51622" w:rsidP="00B51622">
            <w:pPr>
              <w:pStyle w:val="Default"/>
              <w:rPr>
                <w:rFonts w:ascii="Arial Narrow" w:hAnsi="Arial Narrow"/>
                <w:b/>
                <w:i/>
                <w:color w:val="090909"/>
                <w:sz w:val="20"/>
              </w:rPr>
            </w:pPr>
            <w:r w:rsidRPr="00185B99">
              <w:rPr>
                <w:rFonts w:ascii="Arial Narrow" w:hAnsi="Arial Narrow"/>
                <w:b/>
                <w:i/>
                <w:color w:val="090909"/>
                <w:sz w:val="20"/>
              </w:rPr>
              <w:t xml:space="preserve">At least one of the following must be checked: </w:t>
            </w:r>
          </w:p>
          <w:p w14:paraId="1562AA6B" w14:textId="77777777" w:rsidR="00B51622" w:rsidRPr="00185B99" w:rsidRDefault="00B51622" w:rsidP="00B5162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sidRPr="00185B99">
              <w:rPr>
                <w:rFonts w:ascii="Arial Narrow" w:hAnsi="Arial Narrow"/>
                <w:color w:val="090909"/>
                <w:sz w:val="20"/>
              </w:rPr>
              <w:t>The HSR does not involve collection, sharing or analysis of large-scale genomic data</w:t>
            </w:r>
          </w:p>
          <w:p w14:paraId="05308026" w14:textId="77777777" w:rsidR="00B51622" w:rsidRPr="006A2B1F" w:rsidRDefault="00B51622" w:rsidP="00B51622">
            <w:pPr>
              <w:pStyle w:val="Default"/>
              <w:rPr>
                <w:rFonts w:ascii="Arial Narrow" w:hAnsi="Arial Narrow"/>
                <w:b/>
                <w:i/>
                <w:color w:val="090909"/>
                <w:sz w:val="20"/>
              </w:rPr>
            </w:pPr>
            <w:r w:rsidRPr="006A2B1F">
              <w:rPr>
                <w:rFonts w:ascii="Arial Narrow" w:hAnsi="Arial Narrow"/>
                <w:b/>
                <w:i/>
                <w:color w:val="090909"/>
                <w:sz w:val="20"/>
              </w:rPr>
              <w:t xml:space="preserve">If the above is checked, the following box must be checked: </w:t>
            </w:r>
          </w:p>
          <w:p w14:paraId="30B0EAE7" w14:textId="77777777" w:rsidR="00B51622" w:rsidRDefault="00B51622" w:rsidP="00B5162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sidRPr="00185B99">
              <w:rPr>
                <w:rFonts w:ascii="Arial Narrow" w:hAnsi="Arial Narrow"/>
                <w:color w:val="090909"/>
                <w:sz w:val="20"/>
              </w:rPr>
              <w:t>The HSR protocol or other document includes administrative, technical, and physical safeguards commensurate with the risk.</w:t>
            </w:r>
          </w:p>
          <w:p w14:paraId="0E306322" w14:textId="77777777" w:rsidR="00B51622" w:rsidRPr="00185B99" w:rsidRDefault="00B51622" w:rsidP="00B51622">
            <w:pPr>
              <w:pStyle w:val="Default"/>
              <w:rPr>
                <w:rFonts w:ascii="Arial Narrow" w:hAnsi="Arial Narrow"/>
                <w:color w:val="090909"/>
                <w:sz w:val="20"/>
              </w:rPr>
            </w:pPr>
            <w:r w:rsidRPr="00B51622">
              <w:rPr>
                <w:rFonts w:ascii="Arial Narrow" w:hAnsi="Arial Narrow"/>
                <w:b/>
                <w:i/>
                <w:color w:val="090909"/>
                <w:sz w:val="20"/>
              </w:rPr>
              <w:t>One of the following must be checked</w:t>
            </w:r>
            <w:r>
              <w:rPr>
                <w:rFonts w:ascii="Arial Narrow" w:hAnsi="Arial Narrow"/>
                <w:color w:val="090909"/>
                <w:sz w:val="20"/>
              </w:rPr>
              <w:t xml:space="preserve">: </w:t>
            </w:r>
            <w:r w:rsidRPr="00185B99">
              <w:rPr>
                <w:rFonts w:ascii="Arial Narrow" w:hAnsi="Arial Narrow"/>
                <w:color w:val="090909"/>
                <w:sz w:val="20"/>
              </w:rPr>
              <w:t xml:space="preserve"> </w:t>
            </w:r>
          </w:p>
          <w:p w14:paraId="7157C034" w14:textId="77777777" w:rsidR="00B51622" w:rsidRDefault="00B51622" w:rsidP="00B51622">
            <w:pPr>
              <w:pStyle w:val="Default"/>
              <w:rPr>
                <w:rFonts w:ascii="Arial Narrow" w:hAnsi="Arial Narrow"/>
                <w:color w:val="090909"/>
                <w:sz w:val="20"/>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sidRPr="00185B99">
              <w:rPr>
                <w:rFonts w:ascii="Arial Narrow" w:hAnsi="Arial Narrow"/>
                <w:color w:val="090909"/>
                <w:sz w:val="20"/>
              </w:rPr>
              <w:t>The HSR involves collection, sharing or analysis of large-scale genomic data from DoD-affiliated personnel and adheres to 42 U.S.C and Public Law 114-255</w:t>
            </w:r>
            <w:r>
              <w:rPr>
                <w:rFonts w:ascii="Arial Narrow" w:hAnsi="Arial Narrow"/>
                <w:color w:val="090909"/>
                <w:sz w:val="20"/>
              </w:rPr>
              <w:t xml:space="preserve">, has or will undergo </w:t>
            </w:r>
            <w:r w:rsidRPr="00185B99">
              <w:rPr>
                <w:rFonts w:ascii="Arial Narrow" w:hAnsi="Arial Narrow"/>
                <w:color w:val="090909"/>
                <w:sz w:val="20"/>
              </w:rPr>
              <w:t xml:space="preserve">a </w:t>
            </w:r>
            <w:r w:rsidRPr="0012231F">
              <w:rPr>
                <w:rFonts w:ascii="Arial Narrow" w:hAnsi="Arial Narrow"/>
                <w:color w:val="090909"/>
                <w:sz w:val="20"/>
              </w:rPr>
              <w:t>DoD Component security review</w:t>
            </w:r>
            <w:r>
              <w:rPr>
                <w:rFonts w:ascii="Arial Narrow" w:hAnsi="Arial Narrow"/>
                <w:color w:val="090909"/>
                <w:sz w:val="20"/>
              </w:rPr>
              <w:t>,</w:t>
            </w:r>
            <w:r w:rsidRPr="0012231F">
              <w:rPr>
                <w:rFonts w:ascii="Arial Narrow" w:hAnsi="Arial Narrow"/>
                <w:color w:val="090909"/>
                <w:sz w:val="20"/>
              </w:rPr>
              <w:t xml:space="preserve"> and </w:t>
            </w:r>
            <w:r>
              <w:rPr>
                <w:rFonts w:ascii="Arial Narrow" w:hAnsi="Arial Narrow"/>
                <w:color w:val="090909"/>
                <w:sz w:val="20"/>
              </w:rPr>
              <w:t xml:space="preserve">has or will receive </w:t>
            </w:r>
            <w:r w:rsidRPr="0012231F">
              <w:rPr>
                <w:rFonts w:ascii="Arial Narrow" w:hAnsi="Arial Narrow"/>
                <w:color w:val="090909"/>
                <w:sz w:val="20"/>
              </w:rPr>
              <w:t>DOHRP</w:t>
            </w:r>
            <w:r>
              <w:rPr>
                <w:rFonts w:ascii="Arial Narrow" w:hAnsi="Arial Narrow"/>
                <w:color w:val="090909"/>
                <w:sz w:val="20"/>
              </w:rPr>
              <w:t xml:space="preserve"> approval.</w:t>
            </w:r>
            <w:r w:rsidRPr="0012231F">
              <w:rPr>
                <w:rFonts w:ascii="Arial Narrow" w:hAnsi="Arial Narrow"/>
                <w:color w:val="090909"/>
                <w:sz w:val="20"/>
              </w:rPr>
              <w:t xml:space="preserve"> </w:t>
            </w:r>
          </w:p>
          <w:p w14:paraId="4E757537" w14:textId="77777777" w:rsidR="00B51622" w:rsidRPr="00BD7465" w:rsidRDefault="00B51622" w:rsidP="00CD37F4">
            <w:pPr>
              <w:pStyle w:val="Default"/>
              <w:rPr>
                <w:color w:val="090909"/>
              </w:rPr>
            </w:pPr>
            <w:r w:rsidRPr="00DA7492">
              <w:rPr>
                <w:rFonts w:ascii="Arial Narrow" w:hAnsi="Arial Narrow"/>
                <w:color w:val="090909"/>
                <w:sz w:val="20"/>
              </w:rPr>
              <w:fldChar w:fldCharType="begin">
                <w:ffData>
                  <w:name w:val="Check1"/>
                  <w:enabled/>
                  <w:calcOnExit w:val="0"/>
                  <w:checkBox>
                    <w:sizeAuto/>
                    <w:default w:val="0"/>
                  </w:checkBox>
                </w:ffData>
              </w:fldChar>
            </w:r>
            <w:r w:rsidRPr="00DA7492">
              <w:rPr>
                <w:rFonts w:ascii="Arial Narrow" w:hAnsi="Arial Narrow"/>
                <w:color w:val="090909"/>
                <w:sz w:val="20"/>
              </w:rPr>
              <w:instrText xml:space="preserve"> FORMCHECKBOX </w:instrText>
            </w:r>
            <w:r w:rsidR="005E17F8">
              <w:rPr>
                <w:rFonts w:ascii="Arial Narrow" w:hAnsi="Arial Narrow"/>
                <w:color w:val="090909"/>
                <w:sz w:val="20"/>
              </w:rPr>
            </w:r>
            <w:r w:rsidR="005E17F8">
              <w:rPr>
                <w:rFonts w:ascii="Arial Narrow" w:hAnsi="Arial Narrow"/>
                <w:color w:val="090909"/>
                <w:sz w:val="20"/>
              </w:rPr>
              <w:fldChar w:fldCharType="separate"/>
            </w:r>
            <w:r w:rsidRPr="00DA7492">
              <w:rPr>
                <w:rFonts w:ascii="Arial Narrow" w:hAnsi="Arial Narrow"/>
                <w:color w:val="090909"/>
                <w:sz w:val="20"/>
              </w:rPr>
              <w:fldChar w:fldCharType="end"/>
            </w:r>
            <w:r>
              <w:rPr>
                <w:rFonts w:ascii="Arial Narrow" w:hAnsi="Arial Narrow"/>
                <w:color w:val="090909"/>
                <w:sz w:val="20"/>
              </w:rPr>
              <w:t xml:space="preserve"> The HSR does not involve collection, sharing or analysis of large-scale genomic data from DoD affiliated personnel</w:t>
            </w:r>
          </w:p>
        </w:tc>
      </w:tr>
      <w:tr w:rsidR="00B51622" w:rsidRPr="00BB32C1" w14:paraId="1C182DC0" w14:textId="77777777" w:rsidTr="008E40C2">
        <w:tc>
          <w:tcPr>
            <w:tcW w:w="461" w:type="dxa"/>
            <w:tcBorders>
              <w:top w:val="nil"/>
            </w:tcBorders>
          </w:tcPr>
          <w:p w14:paraId="2E699284" w14:textId="77777777" w:rsidR="00B51622" w:rsidRPr="00DE0CC1" w:rsidRDefault="00B51622" w:rsidP="00B51622">
            <w:pPr>
              <w:pStyle w:val="Yes-No"/>
              <w:rPr>
                <w:color w:val="090909"/>
              </w:rPr>
            </w:pPr>
            <w:r w:rsidRPr="00DE0CC1">
              <w:rPr>
                <w:color w:val="090909"/>
              </w:rPr>
              <w:fldChar w:fldCharType="begin">
                <w:ffData>
                  <w:name w:val="Check2"/>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Borders>
              <w:top w:val="nil"/>
            </w:tcBorders>
          </w:tcPr>
          <w:p w14:paraId="2326A1C1" w14:textId="77777777" w:rsidR="00B51622" w:rsidRPr="00DE0CC1" w:rsidRDefault="00B51622" w:rsidP="00B51622">
            <w:pPr>
              <w:pStyle w:val="StatementLevel1"/>
              <w:rPr>
                <w:color w:val="090909"/>
              </w:rPr>
            </w:pPr>
            <w:r w:rsidRPr="00DE0CC1">
              <w:rPr>
                <w:color w:val="090909"/>
              </w:rPr>
              <w:t>Superiors will not influence the decisions of their subordinates regarding participation in research.</w:t>
            </w:r>
          </w:p>
        </w:tc>
      </w:tr>
      <w:tr w:rsidR="00B51622" w:rsidRPr="00BB32C1" w14:paraId="50B480FB" w14:textId="77777777" w:rsidTr="008E40C2">
        <w:tc>
          <w:tcPr>
            <w:tcW w:w="461" w:type="dxa"/>
            <w:tcBorders>
              <w:top w:val="nil"/>
            </w:tcBorders>
          </w:tcPr>
          <w:p w14:paraId="669FE0E9" w14:textId="77777777" w:rsidR="00B51622" w:rsidRPr="00DE0CC1" w:rsidRDefault="00B51622" w:rsidP="00B51622">
            <w:pPr>
              <w:pStyle w:val="Yes-No"/>
              <w:rPr>
                <w:color w:val="090909"/>
              </w:rPr>
            </w:pPr>
            <w:r w:rsidRPr="00DE0CC1">
              <w:rPr>
                <w:color w:val="090909"/>
              </w:rPr>
              <w:fldChar w:fldCharType="begin">
                <w:ffData>
                  <w:name w:val="Check2"/>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Borders>
              <w:top w:val="nil"/>
            </w:tcBorders>
          </w:tcPr>
          <w:p w14:paraId="1E843366" w14:textId="77777777" w:rsidR="00B51622" w:rsidRPr="00DE0CC1" w:rsidRDefault="00B51622" w:rsidP="00B51622">
            <w:pPr>
              <w:pStyle w:val="StatementLevel1"/>
              <w:rPr>
                <w:color w:val="090909"/>
              </w:rPr>
            </w:pPr>
            <w:r w:rsidRPr="00DE0CC1">
              <w:rPr>
                <w:color w:val="090909"/>
              </w:rPr>
              <w:t>Superiors will not be present at the time of recruitment and consent.</w:t>
            </w:r>
            <w:r w:rsidRPr="00DE0CC1">
              <w:rPr>
                <w:rStyle w:val="EndnoteReference"/>
                <w:color w:val="090909"/>
              </w:rPr>
              <w:endnoteReference w:id="6"/>
            </w:r>
          </w:p>
        </w:tc>
      </w:tr>
      <w:tr w:rsidR="00B51622" w:rsidRPr="00BB32C1" w14:paraId="496B665D" w14:textId="77777777" w:rsidTr="008E40C2">
        <w:tc>
          <w:tcPr>
            <w:tcW w:w="461" w:type="dxa"/>
            <w:tcBorders>
              <w:top w:val="nil"/>
            </w:tcBorders>
          </w:tcPr>
          <w:p w14:paraId="37C50E7A" w14:textId="77777777" w:rsidR="00B51622" w:rsidRPr="00B06507" w:rsidRDefault="00B51622" w:rsidP="00B51622">
            <w:pPr>
              <w:pStyle w:val="Yes-No"/>
              <w:rPr>
                <w:color w:val="090909"/>
              </w:rPr>
            </w:pPr>
            <w:r w:rsidRPr="00B06507">
              <w:rPr>
                <w:color w:val="090909"/>
              </w:rPr>
              <w:fldChar w:fldCharType="begin">
                <w:ffData>
                  <w:name w:val="Check1"/>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p>
        </w:tc>
        <w:tc>
          <w:tcPr>
            <w:tcW w:w="10333" w:type="dxa"/>
            <w:tcBorders>
              <w:top w:val="nil"/>
            </w:tcBorders>
          </w:tcPr>
          <w:p w14:paraId="1DC92A60" w14:textId="77777777" w:rsidR="00B51622" w:rsidRPr="00B06507" w:rsidRDefault="00B51622" w:rsidP="00B51622">
            <w:pPr>
              <w:pStyle w:val="StatementLevel1"/>
              <w:rPr>
                <w:rStyle w:val="Emphasis"/>
                <w:iCs/>
                <w:color w:val="090909"/>
              </w:rPr>
            </w:pPr>
            <w:r w:rsidRPr="00B06507">
              <w:rPr>
                <w:color w:val="090909"/>
              </w:rPr>
              <w:t>If the research involves a survey performed on DOD personnel, DOD approval will be obtained before the research commences.</w:t>
            </w:r>
          </w:p>
        </w:tc>
      </w:tr>
      <w:tr w:rsidR="00B51622" w:rsidRPr="00BB32C1" w14:paraId="6EC1D3AF" w14:textId="77777777" w:rsidTr="008E40C2">
        <w:tc>
          <w:tcPr>
            <w:tcW w:w="461" w:type="dxa"/>
            <w:tcBorders>
              <w:top w:val="nil"/>
            </w:tcBorders>
          </w:tcPr>
          <w:p w14:paraId="3842CE2F" w14:textId="77777777" w:rsidR="00B51622" w:rsidRPr="00B06507" w:rsidRDefault="00B51622" w:rsidP="00B51622">
            <w:pPr>
              <w:pStyle w:val="Yes-No"/>
              <w:rPr>
                <w:color w:val="090909"/>
              </w:rPr>
            </w:pPr>
            <w:r w:rsidRPr="00B06507">
              <w:rPr>
                <w:color w:val="090909"/>
              </w:rPr>
              <w:fldChar w:fldCharType="begin">
                <w:ffData>
                  <w:name w:val="Check1"/>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p>
        </w:tc>
        <w:tc>
          <w:tcPr>
            <w:tcW w:w="10333" w:type="dxa"/>
            <w:tcBorders>
              <w:top w:val="nil"/>
            </w:tcBorders>
          </w:tcPr>
          <w:p w14:paraId="75ECB717" w14:textId="77777777" w:rsidR="00B51622" w:rsidRPr="00DE0CC1" w:rsidRDefault="00B51622" w:rsidP="00B51622">
            <w:pPr>
              <w:pStyle w:val="StatementLevel1"/>
              <w:rPr>
                <w:color w:val="090909"/>
              </w:rPr>
            </w:pPr>
            <w:r w:rsidRPr="00B06507">
              <w:rPr>
                <w:color w:val="090909"/>
              </w:rPr>
              <w:t xml:space="preserve">If the research involves </w:t>
            </w:r>
            <w:r w:rsidRPr="00B06507">
              <w:rPr>
                <w:color w:val="090909"/>
                <w:u w:val="double"/>
              </w:rPr>
              <w:t>Human Subjects</w:t>
            </w:r>
            <w:r w:rsidRPr="00B06507">
              <w:rPr>
                <w:color w:val="090909"/>
              </w:rPr>
              <w:t xml:space="preserve"> who are not U.S. citizens or personnel of the DOD, and is conducted outside the United States, its territories, and its possessions:</w:t>
            </w:r>
            <w:r w:rsidRPr="00DE0CC1">
              <w:rPr>
                <w:b/>
                <w:color w:val="090909"/>
              </w:rPr>
              <w:t xml:space="preserve"> (Check if “Yes”. All must be checked.)</w:t>
            </w:r>
          </w:p>
          <w:p w14:paraId="1538DB47" w14:textId="77777777" w:rsidR="00B51622" w:rsidRPr="00B06507" w:rsidRDefault="00B51622" w:rsidP="00CD37F4">
            <w:pPr>
              <w:pStyle w:val="StatementLevel2"/>
              <w:ind w:left="288" w:hanging="288"/>
              <w:rPr>
                <w:color w:val="090909"/>
              </w:rPr>
            </w:pPr>
            <w:r w:rsidRPr="00B06507">
              <w:rPr>
                <w:color w:val="090909"/>
              </w:rPr>
              <w:fldChar w:fldCharType="begin">
                <w:ffData>
                  <w:name w:val="Check2"/>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r w:rsidRPr="00B06507">
              <w:rPr>
                <w:color w:val="090909"/>
              </w:rPr>
              <w:tab/>
              <w:t>The permission of the host country has been obtained.</w:t>
            </w:r>
          </w:p>
          <w:p w14:paraId="4140F840" w14:textId="77777777" w:rsidR="00B51622" w:rsidRDefault="00B51622" w:rsidP="00CD37F4">
            <w:pPr>
              <w:pStyle w:val="StatementLevel2"/>
              <w:ind w:left="288" w:hanging="288"/>
              <w:rPr>
                <w:color w:val="090909"/>
              </w:rPr>
            </w:pPr>
            <w:r w:rsidRPr="00B06507">
              <w:rPr>
                <w:color w:val="090909"/>
              </w:rPr>
              <w:lastRenderedPageBreak/>
              <w:fldChar w:fldCharType="begin">
                <w:ffData>
                  <w:name w:val="Check2"/>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r w:rsidRPr="00B06507">
              <w:rPr>
                <w:color w:val="090909"/>
              </w:rPr>
              <w:tab/>
              <w:t>The laws, customs, and practices of the host country and the United States will be followed.</w:t>
            </w:r>
          </w:p>
          <w:p w14:paraId="748097B2" w14:textId="77777777" w:rsidR="00B51622" w:rsidRPr="00B06507" w:rsidRDefault="00B51622" w:rsidP="00CD37F4">
            <w:pPr>
              <w:pStyle w:val="StatementLevel2"/>
              <w:ind w:left="288" w:hanging="288"/>
              <w:rPr>
                <w:color w:val="090909"/>
              </w:rPr>
            </w:pPr>
            <w:r w:rsidRPr="00B06507">
              <w:rPr>
                <w:color w:val="090909"/>
              </w:rPr>
              <w:fldChar w:fldCharType="begin">
                <w:ffData>
                  <w:name w:val="Check2"/>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r w:rsidRPr="00B06507">
              <w:rPr>
                <w:color w:val="090909"/>
              </w:rPr>
              <w:tab/>
            </w:r>
            <w:r>
              <w:rPr>
                <w:color w:val="090909"/>
              </w:rPr>
              <w:t xml:space="preserve">Where differences </w:t>
            </w:r>
            <w:r w:rsidRPr="00012C50">
              <w:rPr>
                <w:color w:val="090909"/>
              </w:rPr>
              <w:t>in applicable standards exist, the standard that is most protective of human subjects will be applied</w:t>
            </w:r>
            <w:r w:rsidRPr="00CD37F4">
              <w:rPr>
                <w:sz w:val="23"/>
              </w:rPr>
              <w:t>.</w:t>
            </w:r>
          </w:p>
          <w:p w14:paraId="04488FD0" w14:textId="77777777" w:rsidR="00B51622" w:rsidRPr="00B06507" w:rsidRDefault="00B51622" w:rsidP="00CD37F4">
            <w:pPr>
              <w:pStyle w:val="StatementLevel2"/>
              <w:ind w:left="288" w:hanging="288"/>
              <w:rPr>
                <w:color w:val="090909"/>
              </w:rPr>
            </w:pPr>
            <w:r w:rsidRPr="00B06507">
              <w:rPr>
                <w:color w:val="090909"/>
              </w:rPr>
              <w:fldChar w:fldCharType="begin">
                <w:ffData>
                  <w:name w:val="Check2"/>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r w:rsidRPr="00B06507">
              <w:rPr>
                <w:color w:val="090909"/>
              </w:rPr>
              <w:tab/>
              <w:t xml:space="preserve">An ethics review by the host country, or local </w:t>
            </w:r>
            <w:r>
              <w:rPr>
                <w:color w:val="090909"/>
              </w:rPr>
              <w:t>IRB</w:t>
            </w:r>
            <w:r w:rsidRPr="00B06507">
              <w:rPr>
                <w:color w:val="090909"/>
              </w:rPr>
              <w:t xml:space="preserve"> with host country representation, will take place.</w:t>
            </w:r>
          </w:p>
        </w:tc>
      </w:tr>
      <w:tr w:rsidR="00B51622" w:rsidRPr="00BB32C1" w14:paraId="502550FB" w14:textId="77777777" w:rsidTr="008E40C2">
        <w:tc>
          <w:tcPr>
            <w:tcW w:w="461" w:type="dxa"/>
            <w:tcBorders>
              <w:top w:val="nil"/>
            </w:tcBorders>
          </w:tcPr>
          <w:p w14:paraId="1CE2D876" w14:textId="77777777" w:rsidR="00B51622" w:rsidRPr="00B06507" w:rsidRDefault="00B51622" w:rsidP="00B51622">
            <w:pPr>
              <w:pStyle w:val="Yes-No"/>
              <w:rPr>
                <w:color w:val="090909"/>
              </w:rPr>
            </w:pPr>
            <w:r w:rsidRPr="00B06507">
              <w:rPr>
                <w:color w:val="090909"/>
              </w:rPr>
              <w:lastRenderedPageBreak/>
              <w:fldChar w:fldCharType="begin">
                <w:ffData>
                  <w:name w:val="Check1"/>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p>
        </w:tc>
        <w:tc>
          <w:tcPr>
            <w:tcW w:w="10333" w:type="dxa"/>
            <w:tcBorders>
              <w:top w:val="nil"/>
            </w:tcBorders>
          </w:tcPr>
          <w:p w14:paraId="4596F252" w14:textId="77777777" w:rsidR="00B51622" w:rsidRDefault="00B51622" w:rsidP="00B51622">
            <w:pPr>
              <w:pStyle w:val="StatementLevel1"/>
              <w:rPr>
                <w:color w:val="090909"/>
              </w:rPr>
            </w:pPr>
            <w:r w:rsidRPr="00B729B7">
              <w:rPr>
                <w:color w:val="090909"/>
              </w:rPr>
              <w:t xml:space="preserve">If the research is not conducted at a US site or at a DOD facility outside of the US, the Lead PI </w:t>
            </w:r>
            <w:r>
              <w:rPr>
                <w:color w:val="090909"/>
              </w:rPr>
              <w:t xml:space="preserve">has </w:t>
            </w:r>
            <w:r w:rsidRPr="00B729B7">
              <w:rPr>
                <w:color w:val="090909"/>
              </w:rPr>
              <w:t>provide</w:t>
            </w:r>
            <w:r>
              <w:rPr>
                <w:color w:val="090909"/>
              </w:rPr>
              <w:t>d</w:t>
            </w:r>
            <w:r w:rsidRPr="00B729B7">
              <w:rPr>
                <w:color w:val="090909"/>
              </w:rPr>
              <w:t xml:space="preserve"> written notification of the applicable HSR to the commands </w:t>
            </w:r>
            <w:r>
              <w:rPr>
                <w:color w:val="090909"/>
              </w:rPr>
              <w:t>where</w:t>
            </w:r>
            <w:r w:rsidRPr="00B729B7">
              <w:rPr>
                <w:color w:val="090909"/>
              </w:rPr>
              <w:t xml:space="preserve"> the HSR is to be conducted or supported in their area of responsibility before the HSR proceeds.</w:t>
            </w:r>
          </w:p>
          <w:p w14:paraId="4ADB0A42" w14:textId="77777777" w:rsidR="00B51622" w:rsidRPr="00B06507" w:rsidRDefault="00B51622" w:rsidP="00CD37F4">
            <w:pPr>
              <w:pStyle w:val="StatementLevel1"/>
              <w:rPr>
                <w:color w:val="090909"/>
              </w:rPr>
            </w:pPr>
            <w:r w:rsidRPr="00B06507">
              <w:rPr>
                <w:color w:val="090909"/>
              </w:rPr>
              <w:fldChar w:fldCharType="begin">
                <w:ffData>
                  <w:name w:val="Check1"/>
                  <w:enabled/>
                  <w:calcOnExit w:val="0"/>
                  <w:checkBox>
                    <w:sizeAuto/>
                    <w:default w:val="0"/>
                  </w:checkBox>
                </w:ffData>
              </w:fldChar>
            </w:r>
            <w:r w:rsidRPr="00B06507">
              <w:rPr>
                <w:color w:val="090909"/>
              </w:rPr>
              <w:instrText xml:space="preserve"> FORMCHECKBOX </w:instrText>
            </w:r>
            <w:r w:rsidR="005E17F8">
              <w:rPr>
                <w:color w:val="090909"/>
              </w:rPr>
            </w:r>
            <w:r w:rsidR="005E17F8">
              <w:rPr>
                <w:color w:val="090909"/>
              </w:rPr>
              <w:fldChar w:fldCharType="separate"/>
            </w:r>
            <w:r w:rsidRPr="00B06507">
              <w:rPr>
                <w:color w:val="090909"/>
              </w:rPr>
              <w:fldChar w:fldCharType="end"/>
            </w:r>
            <w:r>
              <w:rPr>
                <w:color w:val="090909"/>
              </w:rPr>
              <w:t xml:space="preserve"> N/A. Research is conducted within US or at a DOD facility outside of the US.  </w:t>
            </w:r>
          </w:p>
        </w:tc>
      </w:tr>
      <w:tr w:rsidR="00B51622" w:rsidRPr="00BB32C1" w14:paraId="22632E9F" w14:textId="77777777" w:rsidTr="008E40C2">
        <w:trPr>
          <w:trHeight w:hRule="exact" w:val="72"/>
        </w:trPr>
        <w:tc>
          <w:tcPr>
            <w:tcW w:w="10794" w:type="dxa"/>
            <w:gridSpan w:val="2"/>
            <w:shd w:val="clear" w:color="auto" w:fill="000000"/>
          </w:tcPr>
          <w:p w14:paraId="42A08034" w14:textId="77777777" w:rsidR="00B51622" w:rsidRPr="00DE0CC1" w:rsidRDefault="00B51622" w:rsidP="00B51622">
            <w:pPr>
              <w:pStyle w:val="StatementLevel1"/>
              <w:rPr>
                <w:color w:val="090909"/>
              </w:rPr>
            </w:pPr>
            <w:r w:rsidRPr="00DE0CC1">
              <w:rPr>
                <w:color w:val="090909"/>
              </w:rPr>
              <w:br w:type="page"/>
            </w:r>
          </w:p>
        </w:tc>
      </w:tr>
      <w:tr w:rsidR="00B51622" w:rsidRPr="00275F3F" w14:paraId="729E0C43" w14:textId="77777777" w:rsidTr="008E40C2">
        <w:tc>
          <w:tcPr>
            <w:tcW w:w="10794" w:type="dxa"/>
            <w:gridSpan w:val="2"/>
            <w:tcBorders>
              <w:top w:val="nil"/>
            </w:tcBorders>
            <w:shd w:val="clear" w:color="auto" w:fill="000000" w:themeFill="text1"/>
          </w:tcPr>
          <w:p w14:paraId="52005A89" w14:textId="77777777" w:rsidR="00B51622" w:rsidRPr="008E40C2" w:rsidRDefault="00B51622" w:rsidP="008E40C2">
            <w:pPr>
              <w:pStyle w:val="ChecklistLevel1"/>
              <w:numPr>
                <w:ilvl w:val="0"/>
                <w:numId w:val="0"/>
              </w:numPr>
              <w:rPr>
                <w:color w:val="FFFFFF" w:themeColor="background1"/>
              </w:rPr>
            </w:pPr>
            <w:r w:rsidRPr="008E40C2">
              <w:rPr>
                <w:color w:val="FFFFFF" w:themeColor="background1"/>
              </w:rPr>
              <w:t>Additional Criteria for Department of Defense (DOD) Research Involving Classified Information</w:t>
            </w:r>
            <w:r w:rsidRPr="008E40C2">
              <w:rPr>
                <w:rStyle w:val="EndnoteReference"/>
                <w:color w:val="FFFFFF" w:themeColor="background1"/>
              </w:rPr>
              <w:endnoteReference w:id="7"/>
            </w:r>
            <w:r w:rsidRPr="008E40C2">
              <w:rPr>
                <w:color w:val="FFFFFF" w:themeColor="background1"/>
              </w:rPr>
              <w:t xml:space="preserve">. </w:t>
            </w:r>
            <w:r w:rsidR="008E40C2">
              <w:rPr>
                <w:color w:val="FFFFFF" w:themeColor="background1"/>
              </w:rPr>
              <w:t>(</w:t>
            </w:r>
            <w:r w:rsidRPr="008E40C2">
              <w:rPr>
                <w:i/>
                <w:color w:val="FFFFFF" w:themeColor="background1"/>
              </w:rPr>
              <w:t xml:space="preserve">All </w:t>
            </w:r>
            <w:r w:rsidR="008E40C2" w:rsidRPr="008E40C2">
              <w:rPr>
                <w:i/>
                <w:color w:val="FFFFFF" w:themeColor="background1"/>
              </w:rPr>
              <w:t xml:space="preserve"> boxes on left </w:t>
            </w:r>
            <w:r w:rsidRPr="008E40C2">
              <w:rPr>
                <w:i/>
                <w:color w:val="FFFFFF" w:themeColor="background1"/>
              </w:rPr>
              <w:t>must be checked)</w:t>
            </w:r>
          </w:p>
        </w:tc>
      </w:tr>
      <w:tr w:rsidR="00B51622" w:rsidRPr="0076592E" w14:paraId="48F2C9C7" w14:textId="77777777" w:rsidTr="008E40C2">
        <w:tc>
          <w:tcPr>
            <w:tcW w:w="461" w:type="dxa"/>
          </w:tcPr>
          <w:p w14:paraId="34496605" w14:textId="77777777" w:rsidR="00B51622" w:rsidRPr="00DE0CC1" w:rsidRDefault="00B51622" w:rsidP="00B51622">
            <w:pPr>
              <w:pStyle w:val="StatementLevel1"/>
              <w:ind w:left="253" w:hanging="253"/>
              <w:rPr>
                <w:color w:val="090909"/>
              </w:rPr>
            </w:pPr>
            <w:r w:rsidRPr="00DE0CC1">
              <w:rPr>
                <w:color w:val="090909"/>
              </w:rPr>
              <w:fldChar w:fldCharType="begin">
                <w:ffData>
                  <w:name w:val="Check2"/>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Pr>
          <w:p w14:paraId="7EDB9512" w14:textId="77777777" w:rsidR="00B51622" w:rsidRPr="00DE0CC1" w:rsidRDefault="00B51622" w:rsidP="00B51622">
            <w:pPr>
              <w:pStyle w:val="StatementLevel1"/>
              <w:rPr>
                <w:color w:val="090909"/>
              </w:rPr>
            </w:pPr>
            <w:r w:rsidRPr="00DE0CC1">
              <w:rPr>
                <w:color w:val="090909"/>
              </w:rPr>
              <w:t xml:space="preserve">The convened </w:t>
            </w:r>
            <w:r>
              <w:rPr>
                <w:color w:val="090909"/>
              </w:rPr>
              <w:t>IRB</w:t>
            </w:r>
            <w:r w:rsidRPr="00DE0CC1">
              <w:rPr>
                <w:color w:val="090909"/>
              </w:rPr>
              <w:t xml:space="preserve"> approved the research. (Use of an expedited review procedure is prohibited.)</w:t>
            </w:r>
          </w:p>
        </w:tc>
      </w:tr>
      <w:tr w:rsidR="00B51622" w:rsidRPr="0076592E" w14:paraId="0BD8F721" w14:textId="77777777" w:rsidTr="008E40C2">
        <w:tc>
          <w:tcPr>
            <w:tcW w:w="461" w:type="dxa"/>
          </w:tcPr>
          <w:p w14:paraId="2533A30C" w14:textId="77777777" w:rsidR="00B51622" w:rsidRPr="00DE0CC1" w:rsidRDefault="00B51622" w:rsidP="00B51622">
            <w:pPr>
              <w:pStyle w:val="StatementLevel1"/>
              <w:ind w:left="253" w:hanging="253"/>
              <w:rPr>
                <w:color w:val="090909"/>
              </w:rPr>
            </w:pPr>
            <w:r w:rsidRPr="00DE0CC1">
              <w:rPr>
                <w:color w:val="090909"/>
              </w:rPr>
              <w:fldChar w:fldCharType="begin">
                <w:ffData>
                  <w:name w:val="Check2"/>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Pr>
          <w:p w14:paraId="4902CF56" w14:textId="77777777" w:rsidR="00B51622" w:rsidRPr="00DE0CC1" w:rsidRDefault="00B51622" w:rsidP="00B51622">
            <w:pPr>
              <w:pStyle w:val="StatementLevel1"/>
              <w:rPr>
                <w:color w:val="090909"/>
              </w:rPr>
            </w:pPr>
            <w:r w:rsidRPr="00DE0CC1">
              <w:rPr>
                <w:color w:val="090909"/>
              </w:rPr>
              <w:t xml:space="preserve">The </w:t>
            </w:r>
            <w:r>
              <w:rPr>
                <w:color w:val="090909"/>
              </w:rPr>
              <w:t>IRB</w:t>
            </w:r>
            <w:r w:rsidRPr="00DE0CC1">
              <w:rPr>
                <w:color w:val="090909"/>
              </w:rPr>
              <w:t xml:space="preserve"> has determined that potential subjects need access to classified information to make a valid, informed consent decision.</w:t>
            </w:r>
          </w:p>
        </w:tc>
      </w:tr>
      <w:tr w:rsidR="00B51622" w:rsidRPr="0076592E" w14:paraId="204EC713" w14:textId="77777777" w:rsidTr="008E40C2">
        <w:tc>
          <w:tcPr>
            <w:tcW w:w="461" w:type="dxa"/>
          </w:tcPr>
          <w:p w14:paraId="1D8D5B26" w14:textId="77777777" w:rsidR="00B51622" w:rsidRPr="00DE0CC1" w:rsidRDefault="00B51622" w:rsidP="00B51622">
            <w:pPr>
              <w:pStyle w:val="StatementLevel1"/>
              <w:ind w:left="253" w:hanging="253"/>
              <w:rPr>
                <w:color w:val="090909"/>
              </w:rPr>
            </w:pPr>
            <w:r w:rsidRPr="00DE0CC1">
              <w:rPr>
                <w:color w:val="090909"/>
              </w:rPr>
              <w:fldChar w:fldCharType="begin">
                <w:ffData>
                  <w:name w:val="Check2"/>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Pr>
          <w:p w14:paraId="52EE7015" w14:textId="77777777" w:rsidR="00B51622" w:rsidRPr="00DE0CC1" w:rsidRDefault="00B51622" w:rsidP="00B51622">
            <w:pPr>
              <w:pStyle w:val="StatementLevel1"/>
              <w:rPr>
                <w:color w:val="090909"/>
              </w:rPr>
            </w:pPr>
            <w:r w:rsidRPr="00DE0CC1">
              <w:rPr>
                <w:color w:val="090909"/>
              </w:rPr>
              <w:t xml:space="preserve">The </w:t>
            </w:r>
            <w:r>
              <w:rPr>
                <w:color w:val="090909"/>
              </w:rPr>
              <w:t>IRB</w:t>
            </w:r>
            <w:r w:rsidRPr="00DE0CC1">
              <w:rPr>
                <w:color w:val="090909"/>
              </w:rPr>
              <w:t xml:space="preserve"> has consulted with an expert on classified information.</w:t>
            </w:r>
          </w:p>
        </w:tc>
      </w:tr>
      <w:tr w:rsidR="00B51622" w:rsidRPr="0076592E" w14:paraId="3F9B18D1" w14:textId="77777777" w:rsidTr="008E40C2">
        <w:tc>
          <w:tcPr>
            <w:tcW w:w="461" w:type="dxa"/>
          </w:tcPr>
          <w:p w14:paraId="0937D788" w14:textId="77777777" w:rsidR="00B51622" w:rsidRPr="00DE0CC1" w:rsidRDefault="00B51622" w:rsidP="00B51622">
            <w:pPr>
              <w:pStyle w:val="StatementLevel1"/>
              <w:ind w:left="253" w:hanging="253"/>
              <w:rPr>
                <w:color w:val="090909"/>
              </w:rPr>
            </w:pPr>
            <w:r w:rsidRPr="00DE0CC1">
              <w:rPr>
                <w:color w:val="090909"/>
              </w:rPr>
              <w:fldChar w:fldCharType="begin">
                <w:ffData>
                  <w:name w:val="Check2"/>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Pr>
          <w:p w14:paraId="3E5435A7" w14:textId="77777777" w:rsidR="00B51622" w:rsidRPr="00DE0CC1" w:rsidRDefault="00B51622" w:rsidP="00B51622">
            <w:pPr>
              <w:pStyle w:val="StatementLevel1"/>
              <w:rPr>
                <w:color w:val="090909"/>
              </w:rPr>
            </w:pPr>
            <w:r w:rsidRPr="00DE0CC1">
              <w:rPr>
                <w:color w:val="090909"/>
              </w:rPr>
              <w:t>The research does not involve a waiver of informed consent.</w:t>
            </w:r>
          </w:p>
        </w:tc>
      </w:tr>
      <w:tr w:rsidR="00B51622" w:rsidRPr="0076592E" w14:paraId="7DF41B9D" w14:textId="77777777" w:rsidTr="008E40C2">
        <w:tc>
          <w:tcPr>
            <w:tcW w:w="461" w:type="dxa"/>
          </w:tcPr>
          <w:p w14:paraId="3C13D8E7" w14:textId="77777777" w:rsidR="00B51622" w:rsidRPr="00DE0CC1" w:rsidRDefault="00B51622" w:rsidP="00B51622">
            <w:pPr>
              <w:pStyle w:val="StatementLevel1"/>
              <w:ind w:left="253" w:hanging="253"/>
              <w:rPr>
                <w:color w:val="090909"/>
              </w:rPr>
            </w:pPr>
            <w:r w:rsidRPr="00DE0CC1">
              <w:rPr>
                <w:color w:val="090909"/>
              </w:rPr>
              <w:fldChar w:fldCharType="begin">
                <w:ffData>
                  <w:name w:val="Check2"/>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Pr>
          <w:p w14:paraId="6074DAA0" w14:textId="77777777" w:rsidR="00B51622" w:rsidRPr="00DE0CC1" w:rsidRDefault="00B51622" w:rsidP="00B51622">
            <w:pPr>
              <w:pStyle w:val="StatementLevel1"/>
              <w:rPr>
                <w:color w:val="090909"/>
              </w:rPr>
            </w:pPr>
            <w:r>
              <w:rPr>
                <w:color w:val="090909"/>
              </w:rPr>
              <w:t>The informed consent includes a statement that representatives of the DoD are authorized to review research records.</w:t>
            </w:r>
          </w:p>
        </w:tc>
      </w:tr>
      <w:tr w:rsidR="00B51622" w:rsidRPr="0076592E" w14:paraId="2858BBE5" w14:textId="77777777" w:rsidTr="008E40C2">
        <w:tc>
          <w:tcPr>
            <w:tcW w:w="461" w:type="dxa"/>
          </w:tcPr>
          <w:p w14:paraId="18D46108" w14:textId="77777777" w:rsidR="00B51622" w:rsidRPr="00DE0CC1" w:rsidRDefault="00B51622" w:rsidP="00B51622">
            <w:pPr>
              <w:pStyle w:val="StatementLevel1"/>
              <w:ind w:left="253" w:hanging="253"/>
              <w:rPr>
                <w:color w:val="090909"/>
              </w:rPr>
            </w:pPr>
            <w:r w:rsidRPr="00DE0CC1">
              <w:rPr>
                <w:color w:val="090909"/>
              </w:rPr>
              <w:fldChar w:fldCharType="begin">
                <w:ffData>
                  <w:name w:val="Check2"/>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Pr>
          <w:p w14:paraId="269B2149" w14:textId="77777777" w:rsidR="00B51622" w:rsidRPr="00DE0CC1" w:rsidRDefault="00B51622" w:rsidP="00B51622">
            <w:pPr>
              <w:pStyle w:val="StatementLevel1"/>
              <w:rPr>
                <w:color w:val="090909"/>
              </w:rPr>
            </w:pPr>
            <w:r w:rsidRPr="00DE0CC1">
              <w:rPr>
                <w:color w:val="090909"/>
              </w:rPr>
              <w:t>The informed consent process identifies DOD as the supporting institution of the research, unless the research involves no more than minimal risk or the Secretary of Defense has granted an exception.</w:t>
            </w:r>
          </w:p>
        </w:tc>
      </w:tr>
      <w:tr w:rsidR="00B51622" w:rsidRPr="0076592E" w14:paraId="23E11160" w14:textId="77777777" w:rsidTr="008E40C2">
        <w:tc>
          <w:tcPr>
            <w:tcW w:w="461" w:type="dxa"/>
          </w:tcPr>
          <w:p w14:paraId="6F2D19E1" w14:textId="77777777" w:rsidR="00B51622" w:rsidRPr="00DE0CC1" w:rsidRDefault="00B51622" w:rsidP="00B51622">
            <w:pPr>
              <w:pStyle w:val="StatementLevel1"/>
              <w:ind w:left="253" w:hanging="253"/>
              <w:rPr>
                <w:color w:val="090909"/>
              </w:rPr>
            </w:pPr>
            <w:r w:rsidRPr="00DE0CC1">
              <w:rPr>
                <w:color w:val="090909"/>
              </w:rPr>
              <w:fldChar w:fldCharType="begin">
                <w:ffData>
                  <w:name w:val="Check2"/>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Pr>
          <w:p w14:paraId="3046B6D7" w14:textId="77777777" w:rsidR="00B51622" w:rsidRPr="00DE0CC1" w:rsidRDefault="00B51622" w:rsidP="00B51622">
            <w:pPr>
              <w:pStyle w:val="StatementLevel1"/>
              <w:rPr>
                <w:color w:val="090909"/>
              </w:rPr>
            </w:pPr>
            <w:r>
              <w:rPr>
                <w:color w:val="090909"/>
              </w:rPr>
              <w:t>The informed consent includes a statement that the DoD or a DoD organization is funding the study.</w:t>
            </w:r>
          </w:p>
        </w:tc>
      </w:tr>
      <w:tr w:rsidR="00B51622" w:rsidRPr="0076592E" w14:paraId="11DE689A" w14:textId="77777777" w:rsidTr="008E40C2">
        <w:tc>
          <w:tcPr>
            <w:tcW w:w="461" w:type="dxa"/>
          </w:tcPr>
          <w:p w14:paraId="0C645D5B" w14:textId="77777777" w:rsidR="00B51622" w:rsidRPr="00DE0CC1" w:rsidRDefault="00B51622" w:rsidP="00B51622">
            <w:pPr>
              <w:pStyle w:val="StatementLevel1"/>
              <w:ind w:left="253" w:hanging="253"/>
              <w:rPr>
                <w:color w:val="090909"/>
              </w:rPr>
            </w:pPr>
            <w:r w:rsidRPr="00DE0CC1">
              <w:rPr>
                <w:color w:val="090909"/>
              </w:rPr>
              <w:fldChar w:fldCharType="begin">
                <w:ffData>
                  <w:name w:val="Check2"/>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Pr>
          <w:p w14:paraId="015E187F" w14:textId="77777777" w:rsidR="00B51622" w:rsidRPr="00DE0CC1" w:rsidRDefault="00B51622" w:rsidP="00B51622">
            <w:pPr>
              <w:pStyle w:val="StatementLevel1"/>
              <w:rPr>
                <w:color w:val="090909"/>
              </w:rPr>
            </w:pPr>
            <w:r w:rsidRPr="00DE0CC1">
              <w:rPr>
                <w:color w:val="090909"/>
              </w:rPr>
              <w:t>The informed consent process includes a statement that the research is classified and an explanation of the impact of the classification.</w:t>
            </w:r>
          </w:p>
        </w:tc>
      </w:tr>
      <w:tr w:rsidR="00B51622" w:rsidRPr="0076592E" w14:paraId="3D265402" w14:textId="77777777" w:rsidTr="008E40C2">
        <w:tc>
          <w:tcPr>
            <w:tcW w:w="461" w:type="dxa"/>
          </w:tcPr>
          <w:p w14:paraId="1C5F92B9" w14:textId="77777777" w:rsidR="00B51622" w:rsidRPr="00DE0CC1" w:rsidRDefault="00B51622" w:rsidP="00B51622">
            <w:pPr>
              <w:pStyle w:val="StatementLevel1"/>
              <w:ind w:left="253" w:hanging="253"/>
              <w:rPr>
                <w:color w:val="090909"/>
              </w:rPr>
            </w:pPr>
            <w:r w:rsidRPr="00DE0CC1">
              <w:rPr>
                <w:color w:val="090909"/>
              </w:rPr>
              <w:fldChar w:fldCharType="begin">
                <w:ffData>
                  <w:name w:val="Check2"/>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Pr>
          <w:p w14:paraId="198C79B8" w14:textId="77777777" w:rsidR="00B51622" w:rsidRPr="00DE0CC1" w:rsidRDefault="00B51622" w:rsidP="00B51622">
            <w:pPr>
              <w:pStyle w:val="StatementLevel1"/>
              <w:rPr>
                <w:color w:val="090909"/>
              </w:rPr>
            </w:pPr>
            <w:r w:rsidRPr="00DE0CC1">
              <w:rPr>
                <w:color w:val="090909"/>
              </w:rPr>
              <w:t>Disclosure or use of classified information complies with the federal requirements for access to and protection of classified information.</w:t>
            </w:r>
          </w:p>
        </w:tc>
      </w:tr>
      <w:tr w:rsidR="00B51622" w:rsidRPr="0076592E" w14:paraId="21923F15" w14:textId="77777777" w:rsidTr="008E40C2">
        <w:tc>
          <w:tcPr>
            <w:tcW w:w="461" w:type="dxa"/>
          </w:tcPr>
          <w:p w14:paraId="0271AFDA" w14:textId="77777777" w:rsidR="00B51622" w:rsidRPr="00DE0CC1" w:rsidRDefault="00B51622" w:rsidP="00B51622">
            <w:pPr>
              <w:pStyle w:val="StatementLevel1"/>
              <w:ind w:left="253" w:hanging="253"/>
              <w:rPr>
                <w:color w:val="090909"/>
              </w:rPr>
            </w:pPr>
            <w:r w:rsidRPr="00DE0CC1">
              <w:rPr>
                <w:color w:val="090909"/>
              </w:rPr>
              <w:fldChar w:fldCharType="begin">
                <w:ffData>
                  <w:name w:val="Check2"/>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Pr>
          <w:p w14:paraId="5E73F531" w14:textId="77777777" w:rsidR="00B51622" w:rsidRPr="00DE0CC1" w:rsidRDefault="00B51622" w:rsidP="00B51622">
            <w:pPr>
              <w:pStyle w:val="StatementLevel1"/>
              <w:rPr>
                <w:color w:val="090909"/>
              </w:rPr>
            </w:pPr>
            <w:r w:rsidRPr="00DE0CC1">
              <w:rPr>
                <w:color w:val="090909"/>
              </w:rPr>
              <w:t>Secretary of Defense approval will be obtained.</w:t>
            </w:r>
            <w:r w:rsidRPr="00DE0CC1">
              <w:rPr>
                <w:rStyle w:val="EndnoteReference"/>
                <w:color w:val="090909"/>
              </w:rPr>
              <w:endnoteReference w:id="8"/>
            </w:r>
          </w:p>
        </w:tc>
      </w:tr>
      <w:tr w:rsidR="00B51622" w:rsidRPr="0076592E" w14:paraId="04B156E7" w14:textId="77777777" w:rsidTr="008E40C2">
        <w:tc>
          <w:tcPr>
            <w:tcW w:w="461" w:type="dxa"/>
          </w:tcPr>
          <w:p w14:paraId="028AD0CA" w14:textId="77777777" w:rsidR="00B51622" w:rsidRPr="00DE0CC1" w:rsidRDefault="00B51622" w:rsidP="00B51622">
            <w:pPr>
              <w:pStyle w:val="StatementLevel1"/>
              <w:ind w:left="253" w:hanging="253"/>
              <w:rPr>
                <w:color w:val="090909"/>
              </w:rPr>
            </w:pPr>
            <w:r w:rsidRPr="00DE0CC1">
              <w:rPr>
                <w:color w:val="090909"/>
              </w:rPr>
              <w:fldChar w:fldCharType="begin">
                <w:ffData>
                  <w:name w:val="Check2"/>
                  <w:enabled/>
                  <w:calcOnExit w:val="0"/>
                  <w:checkBox>
                    <w:sizeAuto/>
                    <w:default w:val="0"/>
                  </w:checkBox>
                </w:ffData>
              </w:fldChar>
            </w:r>
            <w:r w:rsidRPr="00DE0CC1">
              <w:rPr>
                <w:color w:val="090909"/>
              </w:rPr>
              <w:instrText xml:space="preserve"> FORMCHECKBOX </w:instrText>
            </w:r>
            <w:r w:rsidR="005E17F8">
              <w:rPr>
                <w:color w:val="090909"/>
              </w:rPr>
            </w:r>
            <w:r w:rsidR="005E17F8">
              <w:rPr>
                <w:color w:val="090909"/>
              </w:rPr>
              <w:fldChar w:fldCharType="separate"/>
            </w:r>
            <w:r w:rsidRPr="00DE0CC1">
              <w:rPr>
                <w:color w:val="090909"/>
              </w:rPr>
              <w:fldChar w:fldCharType="end"/>
            </w:r>
          </w:p>
        </w:tc>
        <w:tc>
          <w:tcPr>
            <w:tcW w:w="10333" w:type="dxa"/>
          </w:tcPr>
          <w:p w14:paraId="227885CA" w14:textId="77777777" w:rsidR="00B51622" w:rsidRPr="00DE0CC1" w:rsidRDefault="00B51622" w:rsidP="00B51622">
            <w:pPr>
              <w:pStyle w:val="StatementLevel1"/>
              <w:rPr>
                <w:color w:val="090909"/>
              </w:rPr>
            </w:pPr>
            <w:r w:rsidRPr="00DE0CC1">
              <w:rPr>
                <w:color w:val="090909"/>
              </w:rPr>
              <w:t xml:space="preserve">Any </w:t>
            </w:r>
            <w:r>
              <w:rPr>
                <w:color w:val="090909"/>
              </w:rPr>
              <w:t>IRB</w:t>
            </w:r>
            <w:r w:rsidRPr="00DE0CC1">
              <w:rPr>
                <w:color w:val="090909"/>
              </w:rPr>
              <w:t xml:space="preserve"> member who disagrees with a majority decision approving a project will be allowed to appeal the decision to the Secretary of Defense.</w:t>
            </w:r>
            <w:r w:rsidRPr="00DE0CC1">
              <w:rPr>
                <w:rStyle w:val="EndnoteReference"/>
                <w:color w:val="090909"/>
              </w:rPr>
              <w:endnoteReference w:id="9"/>
            </w:r>
          </w:p>
        </w:tc>
      </w:tr>
    </w:tbl>
    <w:p w14:paraId="225F8F19" w14:textId="77777777" w:rsidR="00F2680C" w:rsidRPr="008C56A1" w:rsidRDefault="00F2680C" w:rsidP="00B06507"/>
    <w:sectPr w:rsidR="00F2680C" w:rsidRPr="008C56A1" w:rsidSect="00875DD7">
      <w:headerReference w:type="even" r:id="rId8"/>
      <w:headerReference w:type="default" r:id="rId9"/>
      <w:footerReference w:type="even" r:id="rId10"/>
      <w:footerReference w:type="default" r:id="rId11"/>
      <w:headerReference w:type="first" r:id="rId12"/>
      <w:footerReference w:type="firs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CE225" w14:textId="77777777" w:rsidR="005E17F8" w:rsidRDefault="005E17F8">
      <w:r>
        <w:separator/>
      </w:r>
    </w:p>
  </w:endnote>
  <w:endnote w:type="continuationSeparator" w:id="0">
    <w:p w14:paraId="188D9B8B" w14:textId="77777777" w:rsidR="005E17F8" w:rsidRDefault="005E17F8">
      <w:r>
        <w:continuationSeparator/>
      </w:r>
    </w:p>
  </w:endnote>
  <w:endnote w:type="continuationNotice" w:id="1">
    <w:p w14:paraId="67166AFD" w14:textId="77777777" w:rsidR="005E17F8" w:rsidRDefault="005E17F8"/>
  </w:endnote>
  <w:endnote w:id="2">
    <w:p w14:paraId="50D968FC" w14:textId="77777777" w:rsidR="00E94D25" w:rsidRDefault="00E94D25">
      <w:pPr>
        <w:pStyle w:val="EndnoteText"/>
      </w:pPr>
      <w:r w:rsidRPr="00DE0CC1">
        <w:rPr>
          <w:rStyle w:val="EndnoteReference"/>
          <w:color w:val="090909"/>
        </w:rPr>
        <w:endnoteRef/>
      </w:r>
      <w:r w:rsidRPr="00DE0CC1">
        <w:rPr>
          <w:color w:val="090909"/>
        </w:rPr>
        <w:t xml:space="preserve"> The </w:t>
      </w:r>
      <w:r>
        <w:rPr>
          <w:color w:val="090909"/>
        </w:rPr>
        <w:t>IRB</w:t>
      </w:r>
      <w:r w:rsidRPr="00DE0CC1">
        <w:rPr>
          <w:color w:val="090909"/>
        </w:rPr>
        <w:t xml:space="preserve"> may rely on outside experts to provide an evaluation of the scientific merit.</w:t>
      </w:r>
    </w:p>
  </w:endnote>
  <w:endnote w:id="3">
    <w:p w14:paraId="3F9D6935" w14:textId="77777777" w:rsidR="00E94D25" w:rsidRDefault="00E94D25" w:rsidP="00293D1B">
      <w:pPr>
        <w:pStyle w:val="EndnoteText"/>
      </w:pPr>
      <w:r w:rsidRPr="00DE0CC1">
        <w:rPr>
          <w:rStyle w:val="EndnoteReference"/>
          <w:color w:val="090909"/>
        </w:rPr>
        <w:endnoteRef/>
      </w:r>
      <w:r w:rsidRPr="00DE0CC1">
        <w:rPr>
          <w:color w:val="090909"/>
        </w:rPr>
        <w:t xml:space="preserve"> This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the purpose of diagnosis or treatment of a medical condition in a patient. Such treatment (e.g., an investigational new drug) may be offered to detainees with the detainees’ informed consent when the medical products are subject to FDA regulations investigational new drugs or investigational medical devices, and only when the same product would be offered to members of the U.S. Military Services in the same location for the same medical condition and only when consistent with established medical practice involving investigational drugs and devices.</w:t>
      </w:r>
    </w:p>
  </w:endnote>
  <w:endnote w:id="4">
    <w:p w14:paraId="14D9F20B" w14:textId="77777777" w:rsidR="00EB5A62" w:rsidRDefault="00EB5A62">
      <w:pPr>
        <w:pStyle w:val="EndnoteText"/>
      </w:pPr>
      <w:r w:rsidRPr="00800D97">
        <w:rPr>
          <w:rStyle w:val="EndnoteReference"/>
          <w:color w:val="090909"/>
        </w:rPr>
        <w:endnoteRef/>
      </w:r>
      <w:r w:rsidRPr="00800D97">
        <w:rPr>
          <w:color w:val="090909"/>
        </w:rPr>
        <w:t xml:space="preserve"> See</w:t>
      </w:r>
      <w:r>
        <w:rPr>
          <w:color w:val="090909"/>
        </w:rPr>
        <w:t>:</w:t>
      </w:r>
      <w:r w:rsidRPr="00800D97">
        <w:rPr>
          <w:color w:val="090909"/>
        </w:rPr>
        <w:t xml:space="preserve"> </w:t>
      </w:r>
      <w:hyperlink r:id="rId1" w:history="1">
        <w:r w:rsidRPr="008062F6">
          <w:rPr>
            <w:rStyle w:val="Hyperlink"/>
          </w:rPr>
          <w:t>http://codes.lp.findlaw.com/uscode/42/6A/III/H/289g</w:t>
        </w:r>
      </w:hyperlink>
      <w:r>
        <w:rPr>
          <w:color w:val="090909"/>
        </w:rPr>
        <w:t xml:space="preserve"> (This is the enabling statute for 45 CFR 46.205. Compliance with Subpart B complies with this statute.) See also: </w:t>
      </w:r>
      <w:hyperlink r:id="rId2" w:history="1">
        <w:r>
          <w:rPr>
            <w:rStyle w:val="Hyperlink"/>
          </w:rPr>
          <w:t>http://codes.lp.findlaw.com/uscode/42/6A/III/H/289g-1</w:t>
        </w:r>
      </w:hyperlink>
      <w:r>
        <w:t xml:space="preserve">, and </w:t>
      </w:r>
      <w:hyperlink r:id="rId3" w:history="1">
        <w:r>
          <w:rPr>
            <w:rStyle w:val="Hyperlink"/>
          </w:rPr>
          <w:t>http://codes.lp.findlaw.com/uscode/42/6A/III/H/289g-2</w:t>
        </w:r>
      </w:hyperlink>
    </w:p>
  </w:endnote>
  <w:endnote w:id="5">
    <w:p w14:paraId="08275708" w14:textId="77777777" w:rsidR="00E94D25" w:rsidRDefault="00E94D25" w:rsidP="00581FFF">
      <w:pPr>
        <w:pStyle w:val="EndnoteText"/>
      </w:pPr>
      <w:r w:rsidRPr="00DE0CC1">
        <w:rPr>
          <w:rStyle w:val="EndnoteReference"/>
          <w:color w:val="090909"/>
        </w:rPr>
        <w:endnoteRef/>
      </w:r>
      <w:r w:rsidRPr="00DE0CC1">
        <w:rPr>
          <w:color w:val="090909"/>
        </w:rPr>
        <w:t xml:space="preserve"> Although federal personnel participating as human subjects in DOD-conducted research while on duty may be compensated up to $50 for each blood draw for scientific and research purposes in connection with the care of any person entitled to treatment at government expense, this </w:t>
      </w:r>
      <w:r>
        <w:rPr>
          <w:color w:val="090909"/>
        </w:rPr>
        <w:t>IRB</w:t>
      </w:r>
      <w:r w:rsidRPr="00DE0CC1">
        <w:rPr>
          <w:color w:val="090909"/>
        </w:rPr>
        <w:t xml:space="preserve"> allows no such compensation when compensation is otherwise prohibited.</w:t>
      </w:r>
      <w:r w:rsidRPr="005A5CB3">
        <w:t xml:space="preserve"> </w:t>
      </w:r>
      <w:r>
        <w:t>Federal employees while on duty and non-Federal persons may be compensated for blood draws for research up to $50 for each blood draw. Non-Federal persons may be compensated for research participating other than blood draws in a reasonable amount as approved by the IRB according to local prevailing rates and the nature of the research.</w:t>
      </w:r>
    </w:p>
  </w:endnote>
  <w:endnote w:id="6">
    <w:p w14:paraId="684288DF" w14:textId="77777777" w:rsidR="00B51622" w:rsidRDefault="00B51622">
      <w:pPr>
        <w:pStyle w:val="EndnoteText"/>
      </w:pPr>
      <w:r w:rsidRPr="00DE0CC1">
        <w:rPr>
          <w:rStyle w:val="EndnoteReference"/>
          <w:color w:val="090909"/>
        </w:rPr>
        <w:endnoteRef/>
      </w:r>
      <w:r w:rsidRPr="00DE0CC1">
        <w:rPr>
          <w:color w:val="090909"/>
        </w:rPr>
        <w:t xml:space="preserve"> When applicable, the superiors so excluded shall be afforded the opportunity to participate as human subjects in a separate recruitment session.</w:t>
      </w:r>
    </w:p>
  </w:endnote>
  <w:endnote w:id="7">
    <w:p w14:paraId="5B89D157" w14:textId="77777777" w:rsidR="00B51622" w:rsidRDefault="00B51622">
      <w:pPr>
        <w:pStyle w:val="EndnoteText"/>
      </w:pPr>
      <w:r w:rsidRPr="00DE0CC1">
        <w:rPr>
          <w:rStyle w:val="EndnoteReference"/>
          <w:color w:val="090909"/>
        </w:rPr>
        <w:endnoteRef/>
      </w:r>
      <w:r w:rsidRPr="00DE0CC1">
        <w:rPr>
          <w:color w:val="090909"/>
        </w:rPr>
        <w:t xml:space="preserve"> The </w:t>
      </w:r>
      <w:r>
        <w:rPr>
          <w:color w:val="090909"/>
        </w:rPr>
        <w:t>IRB</w:t>
      </w:r>
      <w:r w:rsidRPr="00DE0CC1">
        <w:rPr>
          <w:color w:val="090909"/>
        </w:rPr>
        <w:t xml:space="preserve"> needs classified information for approval and oversight, subjects must be provided classified information as part of the consent process; or subjects will provide classified information during the course of the research.</w:t>
      </w:r>
    </w:p>
  </w:endnote>
  <w:endnote w:id="8">
    <w:p w14:paraId="5130D9E2" w14:textId="77777777" w:rsidR="00B51622" w:rsidRDefault="00B51622" w:rsidP="00B06507">
      <w:pPr>
        <w:pStyle w:val="EndnoteText"/>
      </w:pPr>
      <w:r w:rsidRPr="00DE0CC1">
        <w:rPr>
          <w:rStyle w:val="EndnoteReference"/>
          <w:color w:val="090909"/>
        </w:rPr>
        <w:endnoteRef/>
      </w:r>
      <w:r w:rsidRPr="00DE0CC1">
        <w:rPr>
          <w:color w:val="090909"/>
        </w:rPr>
        <w:t xml:space="preserve"> Submit for approval from the Head of the OSD or DOD Component conducting or supporting the research. Coordinate with the ASD(R&amp;E) and General Counsel of the Department of Defense after the </w:t>
      </w:r>
      <w:r>
        <w:rPr>
          <w:color w:val="090909"/>
        </w:rPr>
        <w:t>IRB</w:t>
      </w:r>
      <w:r w:rsidRPr="00DE0CC1">
        <w:rPr>
          <w:color w:val="090909"/>
        </w:rPr>
        <w:t xml:space="preserve"> has approved the research.</w:t>
      </w:r>
    </w:p>
  </w:endnote>
  <w:endnote w:id="9">
    <w:p w14:paraId="5A23A6CA" w14:textId="77777777" w:rsidR="00B51622" w:rsidRDefault="00B51622">
      <w:pPr>
        <w:pStyle w:val="EndnoteText"/>
      </w:pPr>
      <w:r w:rsidRPr="00DE0CC1">
        <w:rPr>
          <w:rStyle w:val="EndnoteReference"/>
          <w:color w:val="090909"/>
        </w:rPr>
        <w:endnoteRef/>
      </w:r>
      <w:r w:rsidRPr="00DE0CC1">
        <w:rPr>
          <w:color w:val="090909"/>
        </w:rPr>
        <w:t xml:space="preserve"> Include the appeal in the submission to the Secretary of Defense.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A9FB" w14:textId="77777777" w:rsidR="00A848D1" w:rsidRDefault="00A84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9BF3" w14:textId="77777777" w:rsidR="00E94D25" w:rsidRPr="006E07AB" w:rsidRDefault="00E94D25" w:rsidP="000D270F">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2B71" w14:textId="77777777" w:rsidR="00A848D1" w:rsidRDefault="00A84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FF90A" w14:textId="77777777" w:rsidR="005E17F8" w:rsidRDefault="005E17F8">
      <w:r>
        <w:separator/>
      </w:r>
    </w:p>
  </w:footnote>
  <w:footnote w:type="continuationSeparator" w:id="0">
    <w:p w14:paraId="678E8D73" w14:textId="77777777" w:rsidR="005E17F8" w:rsidRDefault="005E17F8">
      <w:r>
        <w:continuationSeparator/>
      </w:r>
    </w:p>
  </w:footnote>
  <w:footnote w:type="continuationNotice" w:id="1">
    <w:p w14:paraId="307FE3AB" w14:textId="77777777" w:rsidR="005E17F8" w:rsidRDefault="005E17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C296" w14:textId="77777777" w:rsidR="00A848D1" w:rsidRDefault="00A84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796"/>
      <w:gridCol w:w="2800"/>
      <w:gridCol w:w="2786"/>
    </w:tblGrid>
    <w:tr w:rsidR="00E94D25" w:rsidRPr="006520A8" w14:paraId="0D7DCF81" w14:textId="77777777" w:rsidTr="00755CDB">
      <w:trPr>
        <w:cantSplit/>
        <w:trHeight w:hRule="exact" w:val="360"/>
      </w:trPr>
      <w:tc>
        <w:tcPr>
          <w:tcW w:w="2421" w:type="dxa"/>
          <w:vMerge w:val="restart"/>
          <w:tcBorders>
            <w:top w:val="nil"/>
            <w:left w:val="nil"/>
            <w:right w:val="nil"/>
          </w:tcBorders>
          <w:vAlign w:val="center"/>
        </w:tcPr>
        <w:p w14:paraId="33D68AA3" w14:textId="77777777" w:rsidR="00E94D25" w:rsidRPr="006520A8" w:rsidRDefault="00E94D25" w:rsidP="00BC64ED">
          <w:pPr>
            <w:jc w:val="center"/>
            <w:rPr>
              <w:b/>
              <w:color w:val="FFFFFF"/>
            </w:rPr>
          </w:pPr>
          <w:r>
            <w:rPr>
              <w:noProof/>
            </w:rPr>
            <w:drawing>
              <wp:inline distT="0" distB="0" distL="0" distR="0" wp14:anchorId="5F29AE60" wp14:editId="5D1384C5">
                <wp:extent cx="13430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48916934" w14:textId="77777777" w:rsidR="00E94D25" w:rsidRPr="006520A8" w:rsidRDefault="00E94D25" w:rsidP="00BC64ED">
          <w:pPr>
            <w:pStyle w:val="SOPName"/>
            <w:jc w:val="right"/>
            <w:rPr>
              <w:rStyle w:val="SOPLeader"/>
              <w:rFonts w:ascii="Arial" w:hAnsi="Arial" w:cs="Arial"/>
            </w:rPr>
          </w:pPr>
        </w:p>
      </w:tc>
    </w:tr>
    <w:tr w:rsidR="00E94D25" w:rsidRPr="006520A8" w14:paraId="665163DD" w14:textId="77777777" w:rsidTr="00DA495A">
      <w:trPr>
        <w:cantSplit/>
        <w:trHeight w:hRule="exact" w:val="470"/>
      </w:trPr>
      <w:tc>
        <w:tcPr>
          <w:tcW w:w="2421" w:type="dxa"/>
          <w:vMerge/>
          <w:tcBorders>
            <w:left w:val="nil"/>
            <w:right w:val="single" w:sz="8" w:space="0" w:color="auto"/>
          </w:tcBorders>
        </w:tcPr>
        <w:p w14:paraId="2E8E32A6" w14:textId="77777777" w:rsidR="00E94D25" w:rsidRDefault="00E94D25" w:rsidP="00BC64ED"/>
      </w:tc>
      <w:tc>
        <w:tcPr>
          <w:tcW w:w="8595" w:type="dxa"/>
          <w:gridSpan w:val="3"/>
          <w:tcBorders>
            <w:top w:val="single" w:sz="8" w:space="0" w:color="auto"/>
            <w:left w:val="single" w:sz="8" w:space="0" w:color="auto"/>
            <w:bottom w:val="single" w:sz="8" w:space="0" w:color="auto"/>
            <w:right w:val="single" w:sz="8" w:space="0" w:color="auto"/>
          </w:tcBorders>
          <w:vAlign w:val="center"/>
        </w:tcPr>
        <w:p w14:paraId="2039D948" w14:textId="77777777" w:rsidR="00E94D25" w:rsidRPr="00EA6348" w:rsidRDefault="006C6813" w:rsidP="00FA7142">
          <w:pPr>
            <w:pStyle w:val="SOPName"/>
            <w:rPr>
              <w:rFonts w:cs="Arial"/>
            </w:rPr>
          </w:pPr>
          <w:r>
            <w:rPr>
              <w:rStyle w:val="SOPLeader"/>
              <w:rFonts w:ascii="Arial" w:hAnsi="Arial" w:cs="Arial"/>
            </w:rPr>
            <w:t>Checklist</w:t>
          </w:r>
          <w:r w:rsidR="00E94D25">
            <w:rPr>
              <w:rStyle w:val="SOPLeader"/>
              <w:rFonts w:ascii="Arial" w:hAnsi="Arial" w:cs="Arial"/>
            </w:rPr>
            <w:t xml:space="preserve">: </w:t>
          </w:r>
          <w:r w:rsidR="00FA7142">
            <w:rPr>
              <w:rStyle w:val="SOPLeader"/>
              <w:rFonts w:ascii="Arial" w:hAnsi="Arial" w:cs="Arial"/>
              <w:b w:val="0"/>
            </w:rPr>
            <w:t xml:space="preserve">Department of Defense Supported Research </w:t>
          </w:r>
        </w:p>
      </w:tc>
    </w:tr>
    <w:tr w:rsidR="00E94D25" w:rsidRPr="006520A8" w14:paraId="27508977" w14:textId="77777777" w:rsidTr="00755CDB">
      <w:trPr>
        <w:cantSplit/>
        <w:trHeight w:val="195"/>
      </w:trPr>
      <w:tc>
        <w:tcPr>
          <w:tcW w:w="2421" w:type="dxa"/>
          <w:vMerge/>
          <w:tcBorders>
            <w:left w:val="nil"/>
            <w:right w:val="single" w:sz="8" w:space="0" w:color="auto"/>
          </w:tcBorders>
        </w:tcPr>
        <w:p w14:paraId="5B7104C7" w14:textId="77777777" w:rsidR="00E94D25" w:rsidRDefault="00E94D25" w:rsidP="00BC64ED"/>
      </w:tc>
      <w:tc>
        <w:tcPr>
          <w:tcW w:w="2865" w:type="dxa"/>
          <w:tcBorders>
            <w:top w:val="single" w:sz="8" w:space="0" w:color="auto"/>
            <w:left w:val="single" w:sz="8" w:space="0" w:color="auto"/>
            <w:bottom w:val="single" w:sz="8" w:space="0" w:color="auto"/>
            <w:right w:val="single" w:sz="8" w:space="0" w:color="auto"/>
          </w:tcBorders>
          <w:vAlign w:val="center"/>
        </w:tcPr>
        <w:p w14:paraId="19D12AED" w14:textId="77777777" w:rsidR="00E94D25" w:rsidRPr="00985449" w:rsidRDefault="00E94D25" w:rsidP="00BC64ED">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08687767" w14:textId="77777777" w:rsidR="00E94D25" w:rsidRPr="006520A8" w:rsidRDefault="00E94D25" w:rsidP="00BC64ED">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2AB971D4" w14:textId="77777777" w:rsidR="00E94D25" w:rsidRPr="006520A8" w:rsidRDefault="00E94D25" w:rsidP="00BC64ED">
          <w:pPr>
            <w:pStyle w:val="SOPTableHeader"/>
            <w:rPr>
              <w:rFonts w:ascii="Arial" w:hAnsi="Arial" w:cs="Arial"/>
              <w:sz w:val="18"/>
              <w:szCs w:val="18"/>
            </w:rPr>
          </w:pPr>
          <w:r w:rsidRPr="006520A8">
            <w:rPr>
              <w:rFonts w:ascii="Arial" w:hAnsi="Arial" w:cs="Arial"/>
              <w:sz w:val="18"/>
              <w:szCs w:val="18"/>
            </w:rPr>
            <w:t>PAGE</w:t>
          </w:r>
        </w:p>
      </w:tc>
    </w:tr>
    <w:tr w:rsidR="00E94D25" w:rsidRPr="006520A8" w14:paraId="1BBFECB2" w14:textId="77777777" w:rsidTr="00755CDB">
      <w:trPr>
        <w:cantSplit/>
        <w:trHeight w:val="195"/>
      </w:trPr>
      <w:tc>
        <w:tcPr>
          <w:tcW w:w="2421" w:type="dxa"/>
          <w:vMerge/>
          <w:tcBorders>
            <w:left w:val="nil"/>
            <w:bottom w:val="nil"/>
            <w:right w:val="single" w:sz="8" w:space="0" w:color="auto"/>
          </w:tcBorders>
        </w:tcPr>
        <w:p w14:paraId="57B65D97" w14:textId="77777777" w:rsidR="00E94D25" w:rsidRDefault="00E94D25" w:rsidP="00BC64ED"/>
      </w:tc>
      <w:tc>
        <w:tcPr>
          <w:tcW w:w="2865" w:type="dxa"/>
          <w:tcBorders>
            <w:top w:val="single" w:sz="8" w:space="0" w:color="auto"/>
            <w:left w:val="single" w:sz="8" w:space="0" w:color="auto"/>
            <w:bottom w:val="single" w:sz="8" w:space="0" w:color="auto"/>
            <w:right w:val="single" w:sz="8" w:space="0" w:color="auto"/>
          </w:tcBorders>
          <w:vAlign w:val="center"/>
        </w:tcPr>
        <w:p w14:paraId="0A314F03" w14:textId="77777777" w:rsidR="00E94D25" w:rsidRPr="00C97966" w:rsidRDefault="00E94D25" w:rsidP="00FA7142">
          <w:pPr>
            <w:pStyle w:val="SOPTableEntry"/>
            <w:rPr>
              <w:rFonts w:ascii="Arial" w:hAnsi="Arial" w:cs="Arial"/>
            </w:rPr>
          </w:pPr>
          <w:r w:rsidRPr="00C97966">
            <w:rPr>
              <w:rFonts w:ascii="Arial" w:hAnsi="Arial" w:cs="Arial"/>
            </w:rPr>
            <w:t>HRP-</w:t>
          </w:r>
          <w:r w:rsidR="00FA7142">
            <w:rPr>
              <w:rFonts w:ascii="Arial" w:hAnsi="Arial" w:cs="Arial"/>
            </w:rPr>
            <w:t>420</w:t>
          </w:r>
        </w:p>
      </w:tc>
      <w:tc>
        <w:tcPr>
          <w:tcW w:w="2865" w:type="dxa"/>
          <w:tcBorders>
            <w:top w:val="single" w:sz="8" w:space="0" w:color="auto"/>
            <w:left w:val="single" w:sz="8" w:space="0" w:color="auto"/>
            <w:bottom w:val="single" w:sz="8" w:space="0" w:color="auto"/>
            <w:right w:val="single" w:sz="8" w:space="0" w:color="auto"/>
          </w:tcBorders>
          <w:vAlign w:val="center"/>
        </w:tcPr>
        <w:p w14:paraId="20B0E1CF" w14:textId="6C41C666" w:rsidR="00E94D25" w:rsidRPr="006520A8" w:rsidRDefault="00FB3763" w:rsidP="00755431">
          <w:pPr>
            <w:pStyle w:val="SOPTableEntry"/>
            <w:rPr>
              <w:rFonts w:ascii="Arial" w:hAnsi="Arial" w:cs="Arial"/>
            </w:rPr>
          </w:pPr>
          <w:r>
            <w:rPr>
              <w:rFonts w:ascii="Arial" w:hAnsi="Arial" w:cs="Arial"/>
            </w:rPr>
            <w:t>05/0</w:t>
          </w:r>
          <w:r w:rsidR="00755431">
            <w:rPr>
              <w:rFonts w:ascii="Arial" w:hAnsi="Arial" w:cs="Arial"/>
            </w:rPr>
            <w:t>7</w:t>
          </w:r>
          <w:bookmarkStart w:id="0" w:name="_GoBack"/>
          <w:bookmarkEnd w:id="0"/>
          <w:r w:rsidR="006420F6">
            <w:rPr>
              <w:rFonts w:ascii="Arial" w:hAnsi="Arial" w:cs="Arial"/>
            </w:rPr>
            <w:t>/2021</w:t>
          </w:r>
        </w:p>
      </w:tc>
      <w:tc>
        <w:tcPr>
          <w:tcW w:w="2865" w:type="dxa"/>
          <w:tcBorders>
            <w:top w:val="single" w:sz="8" w:space="0" w:color="auto"/>
            <w:left w:val="single" w:sz="8" w:space="0" w:color="auto"/>
            <w:bottom w:val="single" w:sz="8" w:space="0" w:color="auto"/>
            <w:right w:val="single" w:sz="8" w:space="0" w:color="auto"/>
          </w:tcBorders>
          <w:vAlign w:val="center"/>
        </w:tcPr>
        <w:p w14:paraId="3CD3931F" w14:textId="60F4DC22" w:rsidR="00E94D25" w:rsidRPr="006520A8" w:rsidRDefault="00E94D25" w:rsidP="00BC64E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755431">
            <w:rPr>
              <w:rFonts w:ascii="Arial" w:hAnsi="Arial" w:cs="Arial"/>
              <w:noProof/>
            </w:rPr>
            <w:t>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755431">
            <w:rPr>
              <w:rFonts w:ascii="Arial" w:hAnsi="Arial" w:cs="Arial"/>
              <w:noProof/>
            </w:rPr>
            <w:t>3</w:t>
          </w:r>
          <w:r w:rsidRPr="006520A8">
            <w:rPr>
              <w:rFonts w:ascii="Arial" w:hAnsi="Arial" w:cs="Arial"/>
            </w:rPr>
            <w:fldChar w:fldCharType="end"/>
          </w:r>
        </w:p>
      </w:tc>
    </w:tr>
  </w:tbl>
  <w:p w14:paraId="2CE839BD" w14:textId="77777777" w:rsidR="00E94D25" w:rsidRPr="00321577" w:rsidRDefault="00E94D2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82BE" w14:textId="77777777" w:rsidR="00A848D1" w:rsidRDefault="00A84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C92BE8"/>
    <w:multiLevelType w:val="hybridMultilevel"/>
    <w:tmpl w:val="4F16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214F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47682879"/>
    <w:multiLevelType w:val="multilevel"/>
    <w:tmpl w:val="895E575C"/>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080"/>
        </w:tabs>
        <w:ind w:left="1080" w:hanging="720"/>
      </w:pPr>
      <w:rPr>
        <w:rFonts w:ascii="Arial Unicode MS" w:eastAsia="Arial Unicode MS" w:hAnsi="Arial Unicode MS" w:cs="Times New Roman" w:hint="eastAsia"/>
      </w:rPr>
    </w:lvl>
    <w:lvl w:ilvl="2">
      <w:start w:val="1"/>
      <w:numFmt w:val="decimal"/>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145A88"/>
    <w:multiLevelType w:val="multilevel"/>
    <w:tmpl w:val="8548BCEE"/>
    <w:lvl w:ilvl="0">
      <w:start w:val="1"/>
      <w:numFmt w:val="decimal"/>
      <w:pStyle w:val="ChecklistLevel1"/>
      <w:lvlText w:val="%1"/>
      <w:lvlJc w:val="left"/>
      <w:pPr>
        <w:tabs>
          <w:tab w:val="num" w:pos="720"/>
        </w:tabs>
        <w:ind w:left="720" w:hanging="720"/>
      </w:pPr>
      <w:rPr>
        <w:rFonts w:ascii="Arial Unicode MS" w:eastAsia="Arial Unicode MS" w:hAnsi="Arial Unicode MS" w:cs="Times New Roman" w:hint="eastAsia"/>
      </w:rPr>
    </w:lvl>
    <w:lvl w:ilvl="1">
      <w:start w:val="1"/>
      <w:numFmt w:val="decimal"/>
      <w:pStyle w:val="ChecklistLevel2"/>
      <w:lvlText w:val="☐ %1.%2"/>
      <w:lvlJc w:val="left"/>
      <w:pPr>
        <w:tabs>
          <w:tab w:val="num" w:pos="1440"/>
        </w:tabs>
        <w:ind w:left="1440" w:hanging="720"/>
      </w:pPr>
      <w:rPr>
        <w:rFonts w:cs="Times New Roman" w:hint="default"/>
      </w:rPr>
    </w:lvl>
    <w:lvl w:ilvl="2">
      <w:start w:val="1"/>
      <w:numFmt w:val="decimal"/>
      <w:pStyle w:val="ChecklistLevel3"/>
      <w:lvlText w:val="☐ %1.%2.%3"/>
      <w:lvlJc w:val="left"/>
      <w:pPr>
        <w:tabs>
          <w:tab w:val="num" w:pos="2448"/>
        </w:tabs>
        <w:ind w:left="2448" w:hanging="1008"/>
      </w:pPr>
      <w:rPr>
        <w:rFonts w:cs="Times New Roman" w:hint="default"/>
      </w:rPr>
    </w:lvl>
    <w:lvl w:ilvl="3">
      <w:start w:val="1"/>
      <w:numFmt w:val="decimal"/>
      <w:pStyle w:val="ChecklistLevel4"/>
      <w:lvlText w:val="☐ %1.%2.%3.%4"/>
      <w:lvlJc w:val="left"/>
      <w:pPr>
        <w:tabs>
          <w:tab w:val="num" w:pos="3744"/>
        </w:tabs>
        <w:ind w:left="3744" w:hanging="1296"/>
      </w:pPr>
      <w:rPr>
        <w:rFonts w:cs="Times New Roman"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5C96D6D"/>
    <w:multiLevelType w:val="hybridMultilevel"/>
    <w:tmpl w:val="73DE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56025"/>
    <w:multiLevelType w:val="hybridMultilevel"/>
    <w:tmpl w:val="60C8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3676E5"/>
    <w:multiLevelType w:val="hybridMultilevel"/>
    <w:tmpl w:val="037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4"/>
  </w:num>
  <w:num w:numId="16">
    <w:abstractNumId w:val="14"/>
  </w:num>
  <w:num w:numId="17">
    <w:abstractNumId w:val="16"/>
  </w:num>
  <w:num w:numId="18">
    <w:abstractNumId w:val="11"/>
  </w:num>
  <w:num w:numId="19">
    <w:abstractNumId w:val="22"/>
  </w:num>
  <w:num w:numId="20">
    <w:abstractNumId w:val="13"/>
  </w:num>
  <w:num w:numId="21">
    <w:abstractNumId w:val="21"/>
  </w:num>
  <w:num w:numId="22">
    <w:abstractNumId w:val="23"/>
  </w:num>
  <w:num w:numId="23">
    <w:abstractNumId w:val="12"/>
  </w:num>
  <w:num w:numId="24">
    <w:abstractNumId w:val="19"/>
  </w:num>
  <w:num w:numId="2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NDMxMzA1sDQ2NzNT0lEKTi0uzszPAykwqQUAd9WuxSwAAAA="/>
    <w:docVar w:name="dgnword-docGUID" w:val="{7C4282EB-F42D-4A0B-B243-B83C87A44A5E}"/>
    <w:docVar w:name="dgnword-eventsink" w:val="52195752"/>
  </w:docVars>
  <w:rsids>
    <w:rsidRoot w:val="00E4430C"/>
    <w:rsid w:val="00002548"/>
    <w:rsid w:val="0000546F"/>
    <w:rsid w:val="000057AE"/>
    <w:rsid w:val="00010E09"/>
    <w:rsid w:val="00012C50"/>
    <w:rsid w:val="00015110"/>
    <w:rsid w:val="00016731"/>
    <w:rsid w:val="00016C09"/>
    <w:rsid w:val="00017C6E"/>
    <w:rsid w:val="00020A6D"/>
    <w:rsid w:val="000212FF"/>
    <w:rsid w:val="0002362C"/>
    <w:rsid w:val="000236EE"/>
    <w:rsid w:val="0002399C"/>
    <w:rsid w:val="0002406A"/>
    <w:rsid w:val="00026452"/>
    <w:rsid w:val="000275A6"/>
    <w:rsid w:val="0003334B"/>
    <w:rsid w:val="000357C1"/>
    <w:rsid w:val="00036923"/>
    <w:rsid w:val="00041EF1"/>
    <w:rsid w:val="00050F64"/>
    <w:rsid w:val="00056E43"/>
    <w:rsid w:val="000606C0"/>
    <w:rsid w:val="0006224B"/>
    <w:rsid w:val="00074029"/>
    <w:rsid w:val="00074058"/>
    <w:rsid w:val="00074EED"/>
    <w:rsid w:val="0007534B"/>
    <w:rsid w:val="000763D7"/>
    <w:rsid w:val="00076A61"/>
    <w:rsid w:val="00087D0D"/>
    <w:rsid w:val="00090F9C"/>
    <w:rsid w:val="0009263A"/>
    <w:rsid w:val="00093FAD"/>
    <w:rsid w:val="000954C3"/>
    <w:rsid w:val="000A291F"/>
    <w:rsid w:val="000B4AAD"/>
    <w:rsid w:val="000B76A2"/>
    <w:rsid w:val="000C00A9"/>
    <w:rsid w:val="000C0EE4"/>
    <w:rsid w:val="000C3E6C"/>
    <w:rsid w:val="000D2441"/>
    <w:rsid w:val="000D270F"/>
    <w:rsid w:val="000D2C8F"/>
    <w:rsid w:val="000D6C63"/>
    <w:rsid w:val="000E1448"/>
    <w:rsid w:val="000E3E09"/>
    <w:rsid w:val="000E74D4"/>
    <w:rsid w:val="000E7698"/>
    <w:rsid w:val="000E7B39"/>
    <w:rsid w:val="000F4494"/>
    <w:rsid w:val="0010050B"/>
    <w:rsid w:val="00103ACC"/>
    <w:rsid w:val="00106598"/>
    <w:rsid w:val="00107476"/>
    <w:rsid w:val="00107567"/>
    <w:rsid w:val="001105E5"/>
    <w:rsid w:val="00117B95"/>
    <w:rsid w:val="0012231F"/>
    <w:rsid w:val="00122840"/>
    <w:rsid w:val="00123F57"/>
    <w:rsid w:val="00126A31"/>
    <w:rsid w:val="00126CBC"/>
    <w:rsid w:val="00126D3F"/>
    <w:rsid w:val="00126E7C"/>
    <w:rsid w:val="001272D0"/>
    <w:rsid w:val="001324B1"/>
    <w:rsid w:val="0013535B"/>
    <w:rsid w:val="00137A9D"/>
    <w:rsid w:val="00153F36"/>
    <w:rsid w:val="0015634D"/>
    <w:rsid w:val="00161453"/>
    <w:rsid w:val="00162944"/>
    <w:rsid w:val="00164891"/>
    <w:rsid w:val="00167008"/>
    <w:rsid w:val="00172C6B"/>
    <w:rsid w:val="001732E3"/>
    <w:rsid w:val="001743E6"/>
    <w:rsid w:val="0018080F"/>
    <w:rsid w:val="00182F94"/>
    <w:rsid w:val="00185B99"/>
    <w:rsid w:val="00193A32"/>
    <w:rsid w:val="00194A43"/>
    <w:rsid w:val="001955F7"/>
    <w:rsid w:val="00195DF1"/>
    <w:rsid w:val="001969D3"/>
    <w:rsid w:val="001A010A"/>
    <w:rsid w:val="001A07E7"/>
    <w:rsid w:val="001A2B03"/>
    <w:rsid w:val="001A2CB0"/>
    <w:rsid w:val="001A3BC4"/>
    <w:rsid w:val="001A4B9C"/>
    <w:rsid w:val="001B5046"/>
    <w:rsid w:val="001B56EF"/>
    <w:rsid w:val="001B5832"/>
    <w:rsid w:val="001C0029"/>
    <w:rsid w:val="001D037D"/>
    <w:rsid w:val="001D1A68"/>
    <w:rsid w:val="001D45D2"/>
    <w:rsid w:val="001D4ED6"/>
    <w:rsid w:val="001E04D3"/>
    <w:rsid w:val="001E199F"/>
    <w:rsid w:val="001E1F7E"/>
    <w:rsid w:val="001E3794"/>
    <w:rsid w:val="001E3854"/>
    <w:rsid w:val="001E40EE"/>
    <w:rsid w:val="001E4413"/>
    <w:rsid w:val="001F2783"/>
    <w:rsid w:val="001F58AB"/>
    <w:rsid w:val="00202150"/>
    <w:rsid w:val="00204AFB"/>
    <w:rsid w:val="00210464"/>
    <w:rsid w:val="00220793"/>
    <w:rsid w:val="00223099"/>
    <w:rsid w:val="002266CE"/>
    <w:rsid w:val="00226DAD"/>
    <w:rsid w:val="00232FDC"/>
    <w:rsid w:val="00234E78"/>
    <w:rsid w:val="00241F83"/>
    <w:rsid w:val="0024306C"/>
    <w:rsid w:val="00244A3E"/>
    <w:rsid w:val="00251E06"/>
    <w:rsid w:val="002535ED"/>
    <w:rsid w:val="00253925"/>
    <w:rsid w:val="00262268"/>
    <w:rsid w:val="00262A31"/>
    <w:rsid w:val="002646F2"/>
    <w:rsid w:val="00271A6C"/>
    <w:rsid w:val="00275F3F"/>
    <w:rsid w:val="002847A8"/>
    <w:rsid w:val="00286D49"/>
    <w:rsid w:val="002879B1"/>
    <w:rsid w:val="00293D1B"/>
    <w:rsid w:val="002A1A39"/>
    <w:rsid w:val="002A4416"/>
    <w:rsid w:val="002A4EBF"/>
    <w:rsid w:val="002A7B41"/>
    <w:rsid w:val="002B0A07"/>
    <w:rsid w:val="002B5E6D"/>
    <w:rsid w:val="002C2F83"/>
    <w:rsid w:val="002E01D1"/>
    <w:rsid w:val="002E098E"/>
    <w:rsid w:val="002E47C0"/>
    <w:rsid w:val="002E7291"/>
    <w:rsid w:val="002F5219"/>
    <w:rsid w:val="0030441F"/>
    <w:rsid w:val="00305112"/>
    <w:rsid w:val="00310100"/>
    <w:rsid w:val="00313988"/>
    <w:rsid w:val="003152D1"/>
    <w:rsid w:val="00321577"/>
    <w:rsid w:val="0032610B"/>
    <w:rsid w:val="003267B9"/>
    <w:rsid w:val="00327438"/>
    <w:rsid w:val="00336638"/>
    <w:rsid w:val="00336905"/>
    <w:rsid w:val="00352071"/>
    <w:rsid w:val="0035485F"/>
    <w:rsid w:val="0035784E"/>
    <w:rsid w:val="003631F9"/>
    <w:rsid w:val="003675B4"/>
    <w:rsid w:val="00374FEA"/>
    <w:rsid w:val="003763A0"/>
    <w:rsid w:val="00380737"/>
    <w:rsid w:val="0038226C"/>
    <w:rsid w:val="00385B11"/>
    <w:rsid w:val="003872A3"/>
    <w:rsid w:val="003943EF"/>
    <w:rsid w:val="00394451"/>
    <w:rsid w:val="00397FA8"/>
    <w:rsid w:val="003A24CF"/>
    <w:rsid w:val="003A2792"/>
    <w:rsid w:val="003A29F1"/>
    <w:rsid w:val="003A32F0"/>
    <w:rsid w:val="003A4D2B"/>
    <w:rsid w:val="003B082E"/>
    <w:rsid w:val="003B3ABA"/>
    <w:rsid w:val="003C441C"/>
    <w:rsid w:val="003C7235"/>
    <w:rsid w:val="003E1AF6"/>
    <w:rsid w:val="003E1BF3"/>
    <w:rsid w:val="003E402D"/>
    <w:rsid w:val="003E6066"/>
    <w:rsid w:val="003E702D"/>
    <w:rsid w:val="003E7E4F"/>
    <w:rsid w:val="003F418F"/>
    <w:rsid w:val="0040124B"/>
    <w:rsid w:val="004037EA"/>
    <w:rsid w:val="00406CDC"/>
    <w:rsid w:val="00406DAC"/>
    <w:rsid w:val="00407EEA"/>
    <w:rsid w:val="004113B3"/>
    <w:rsid w:val="00414881"/>
    <w:rsid w:val="00424CE8"/>
    <w:rsid w:val="004351BF"/>
    <w:rsid w:val="00436538"/>
    <w:rsid w:val="00436DD6"/>
    <w:rsid w:val="00441543"/>
    <w:rsid w:val="004500BB"/>
    <w:rsid w:val="00454F44"/>
    <w:rsid w:val="00456400"/>
    <w:rsid w:val="004572B6"/>
    <w:rsid w:val="00460273"/>
    <w:rsid w:val="0046138D"/>
    <w:rsid w:val="00462616"/>
    <w:rsid w:val="00462F5A"/>
    <w:rsid w:val="00463B2C"/>
    <w:rsid w:val="004717DD"/>
    <w:rsid w:val="004732A0"/>
    <w:rsid w:val="00474C29"/>
    <w:rsid w:val="004775C1"/>
    <w:rsid w:val="004843C6"/>
    <w:rsid w:val="004A08DA"/>
    <w:rsid w:val="004A209C"/>
    <w:rsid w:val="004A545A"/>
    <w:rsid w:val="004A59AB"/>
    <w:rsid w:val="004A6735"/>
    <w:rsid w:val="004B0D3D"/>
    <w:rsid w:val="004B2237"/>
    <w:rsid w:val="004B27B7"/>
    <w:rsid w:val="004B57C4"/>
    <w:rsid w:val="004B6C95"/>
    <w:rsid w:val="004C02CF"/>
    <w:rsid w:val="004C18EF"/>
    <w:rsid w:val="004C49F0"/>
    <w:rsid w:val="004D2272"/>
    <w:rsid w:val="004D2EA4"/>
    <w:rsid w:val="004D350A"/>
    <w:rsid w:val="004D4737"/>
    <w:rsid w:val="004F1352"/>
    <w:rsid w:val="004F149A"/>
    <w:rsid w:val="00505115"/>
    <w:rsid w:val="00507C4D"/>
    <w:rsid w:val="00514552"/>
    <w:rsid w:val="0052158F"/>
    <w:rsid w:val="00523559"/>
    <w:rsid w:val="00525060"/>
    <w:rsid w:val="00525CFC"/>
    <w:rsid w:val="00527886"/>
    <w:rsid w:val="005309B5"/>
    <w:rsid w:val="00533F76"/>
    <w:rsid w:val="00547561"/>
    <w:rsid w:val="0055085F"/>
    <w:rsid w:val="00550A66"/>
    <w:rsid w:val="005534E2"/>
    <w:rsid w:val="005540BA"/>
    <w:rsid w:val="005669F8"/>
    <w:rsid w:val="00572A90"/>
    <w:rsid w:val="0057438B"/>
    <w:rsid w:val="00577406"/>
    <w:rsid w:val="00580181"/>
    <w:rsid w:val="00581FFF"/>
    <w:rsid w:val="00593ACE"/>
    <w:rsid w:val="00595917"/>
    <w:rsid w:val="00595E8A"/>
    <w:rsid w:val="00596EA6"/>
    <w:rsid w:val="005A0732"/>
    <w:rsid w:val="005A1B92"/>
    <w:rsid w:val="005A31F5"/>
    <w:rsid w:val="005A5CB3"/>
    <w:rsid w:val="005B1A41"/>
    <w:rsid w:val="005B7790"/>
    <w:rsid w:val="005C0B61"/>
    <w:rsid w:val="005C197E"/>
    <w:rsid w:val="005C301F"/>
    <w:rsid w:val="005C3E27"/>
    <w:rsid w:val="005C667E"/>
    <w:rsid w:val="005C6E97"/>
    <w:rsid w:val="005C75CE"/>
    <w:rsid w:val="005D3052"/>
    <w:rsid w:val="005D6FAF"/>
    <w:rsid w:val="005D78CE"/>
    <w:rsid w:val="005E1566"/>
    <w:rsid w:val="005E17F8"/>
    <w:rsid w:val="005E2192"/>
    <w:rsid w:val="005E2D23"/>
    <w:rsid w:val="005E50F8"/>
    <w:rsid w:val="005E5248"/>
    <w:rsid w:val="005F3917"/>
    <w:rsid w:val="005F3EF9"/>
    <w:rsid w:val="005F5C39"/>
    <w:rsid w:val="005F668A"/>
    <w:rsid w:val="00601B0C"/>
    <w:rsid w:val="00604B0A"/>
    <w:rsid w:val="00605A52"/>
    <w:rsid w:val="00605B3B"/>
    <w:rsid w:val="00621037"/>
    <w:rsid w:val="006271BC"/>
    <w:rsid w:val="00627728"/>
    <w:rsid w:val="006315DC"/>
    <w:rsid w:val="00631EE0"/>
    <w:rsid w:val="00635C5D"/>
    <w:rsid w:val="00635D8D"/>
    <w:rsid w:val="006420F6"/>
    <w:rsid w:val="006520A8"/>
    <w:rsid w:val="006601AD"/>
    <w:rsid w:val="00661B56"/>
    <w:rsid w:val="00662B81"/>
    <w:rsid w:val="00663FD1"/>
    <w:rsid w:val="00671261"/>
    <w:rsid w:val="006732F1"/>
    <w:rsid w:val="00683AFC"/>
    <w:rsid w:val="006847B0"/>
    <w:rsid w:val="00685DDD"/>
    <w:rsid w:val="00690C47"/>
    <w:rsid w:val="00690FD4"/>
    <w:rsid w:val="0069117E"/>
    <w:rsid w:val="006957B2"/>
    <w:rsid w:val="006A2B1F"/>
    <w:rsid w:val="006A2E2A"/>
    <w:rsid w:val="006A42ED"/>
    <w:rsid w:val="006A7F27"/>
    <w:rsid w:val="006B14FC"/>
    <w:rsid w:val="006B2D3F"/>
    <w:rsid w:val="006B56BD"/>
    <w:rsid w:val="006C4A82"/>
    <w:rsid w:val="006C6813"/>
    <w:rsid w:val="006D166E"/>
    <w:rsid w:val="006D50E3"/>
    <w:rsid w:val="006E07AB"/>
    <w:rsid w:val="006E3D54"/>
    <w:rsid w:val="006E6A10"/>
    <w:rsid w:val="00702E83"/>
    <w:rsid w:val="0070322A"/>
    <w:rsid w:val="00706E66"/>
    <w:rsid w:val="00711AFA"/>
    <w:rsid w:val="0071526C"/>
    <w:rsid w:val="00717C0A"/>
    <w:rsid w:val="00731340"/>
    <w:rsid w:val="00734F4F"/>
    <w:rsid w:val="00740C29"/>
    <w:rsid w:val="00743D26"/>
    <w:rsid w:val="0074468E"/>
    <w:rsid w:val="00746093"/>
    <w:rsid w:val="00746AEB"/>
    <w:rsid w:val="00750835"/>
    <w:rsid w:val="00753655"/>
    <w:rsid w:val="00755431"/>
    <w:rsid w:val="00755CDB"/>
    <w:rsid w:val="007621F3"/>
    <w:rsid w:val="007632DC"/>
    <w:rsid w:val="0076592E"/>
    <w:rsid w:val="00765CA8"/>
    <w:rsid w:val="00771C55"/>
    <w:rsid w:val="0077377F"/>
    <w:rsid w:val="00782D1E"/>
    <w:rsid w:val="00783284"/>
    <w:rsid w:val="00783BAB"/>
    <w:rsid w:val="00792850"/>
    <w:rsid w:val="00793387"/>
    <w:rsid w:val="0079437B"/>
    <w:rsid w:val="00796228"/>
    <w:rsid w:val="00797DE8"/>
    <w:rsid w:val="007A07E1"/>
    <w:rsid w:val="007A497A"/>
    <w:rsid w:val="007B3E6A"/>
    <w:rsid w:val="007B5D07"/>
    <w:rsid w:val="007B745C"/>
    <w:rsid w:val="007C35F3"/>
    <w:rsid w:val="007C3ADC"/>
    <w:rsid w:val="007C4FBC"/>
    <w:rsid w:val="007D064A"/>
    <w:rsid w:val="007D1258"/>
    <w:rsid w:val="007D15D5"/>
    <w:rsid w:val="007D3F07"/>
    <w:rsid w:val="007D69DA"/>
    <w:rsid w:val="007E0A5A"/>
    <w:rsid w:val="007E7480"/>
    <w:rsid w:val="007F661D"/>
    <w:rsid w:val="007F72CC"/>
    <w:rsid w:val="00800D97"/>
    <w:rsid w:val="008013BA"/>
    <w:rsid w:val="00802E83"/>
    <w:rsid w:val="008062F6"/>
    <w:rsid w:val="008100FE"/>
    <w:rsid w:val="008124C4"/>
    <w:rsid w:val="00826805"/>
    <w:rsid w:val="00837738"/>
    <w:rsid w:val="00837B0C"/>
    <w:rsid w:val="008412C0"/>
    <w:rsid w:val="0084238A"/>
    <w:rsid w:val="00842A85"/>
    <w:rsid w:val="00851BDF"/>
    <w:rsid w:val="00853295"/>
    <w:rsid w:val="008648CB"/>
    <w:rsid w:val="00875DD7"/>
    <w:rsid w:val="00892BA4"/>
    <w:rsid w:val="00894D47"/>
    <w:rsid w:val="00895054"/>
    <w:rsid w:val="0089539A"/>
    <w:rsid w:val="00895C7A"/>
    <w:rsid w:val="008970E5"/>
    <w:rsid w:val="008A1449"/>
    <w:rsid w:val="008A7B0B"/>
    <w:rsid w:val="008B413F"/>
    <w:rsid w:val="008C56A1"/>
    <w:rsid w:val="008D1068"/>
    <w:rsid w:val="008D1432"/>
    <w:rsid w:val="008D601B"/>
    <w:rsid w:val="008D6BA0"/>
    <w:rsid w:val="008E18BA"/>
    <w:rsid w:val="008E40C2"/>
    <w:rsid w:val="008E4A3F"/>
    <w:rsid w:val="008E5C54"/>
    <w:rsid w:val="008E775A"/>
    <w:rsid w:val="008F22E5"/>
    <w:rsid w:val="00900EF4"/>
    <w:rsid w:val="009051E6"/>
    <w:rsid w:val="00913A87"/>
    <w:rsid w:val="00913BAD"/>
    <w:rsid w:val="009159F2"/>
    <w:rsid w:val="009424D9"/>
    <w:rsid w:val="00943040"/>
    <w:rsid w:val="00944550"/>
    <w:rsid w:val="00947CAF"/>
    <w:rsid w:val="00951E74"/>
    <w:rsid w:val="00952A8A"/>
    <w:rsid w:val="009560E9"/>
    <w:rsid w:val="00961A01"/>
    <w:rsid w:val="009667C1"/>
    <w:rsid w:val="0097069B"/>
    <w:rsid w:val="0097157B"/>
    <w:rsid w:val="0097750F"/>
    <w:rsid w:val="009805B5"/>
    <w:rsid w:val="00985449"/>
    <w:rsid w:val="009906BA"/>
    <w:rsid w:val="009A157B"/>
    <w:rsid w:val="009A1E54"/>
    <w:rsid w:val="009A30E5"/>
    <w:rsid w:val="009A331A"/>
    <w:rsid w:val="009A3EF8"/>
    <w:rsid w:val="009A5C53"/>
    <w:rsid w:val="009A7136"/>
    <w:rsid w:val="009B4189"/>
    <w:rsid w:val="009B748B"/>
    <w:rsid w:val="009C2CC5"/>
    <w:rsid w:val="009C2E90"/>
    <w:rsid w:val="009C4520"/>
    <w:rsid w:val="009C7DBD"/>
    <w:rsid w:val="009D2310"/>
    <w:rsid w:val="009D5594"/>
    <w:rsid w:val="009E2705"/>
    <w:rsid w:val="009E734B"/>
    <w:rsid w:val="009F617D"/>
    <w:rsid w:val="009F7938"/>
    <w:rsid w:val="00A002DC"/>
    <w:rsid w:val="00A00729"/>
    <w:rsid w:val="00A04505"/>
    <w:rsid w:val="00A052E9"/>
    <w:rsid w:val="00A05445"/>
    <w:rsid w:val="00A05CF2"/>
    <w:rsid w:val="00A13062"/>
    <w:rsid w:val="00A1310D"/>
    <w:rsid w:val="00A13290"/>
    <w:rsid w:val="00A16E40"/>
    <w:rsid w:val="00A203E7"/>
    <w:rsid w:val="00A204E2"/>
    <w:rsid w:val="00A23A86"/>
    <w:rsid w:val="00A25B51"/>
    <w:rsid w:val="00A26D09"/>
    <w:rsid w:val="00A44F1D"/>
    <w:rsid w:val="00A5299F"/>
    <w:rsid w:val="00A54E8A"/>
    <w:rsid w:val="00A578EE"/>
    <w:rsid w:val="00A604ED"/>
    <w:rsid w:val="00A61D30"/>
    <w:rsid w:val="00A673BA"/>
    <w:rsid w:val="00A67BC3"/>
    <w:rsid w:val="00A70110"/>
    <w:rsid w:val="00A728CC"/>
    <w:rsid w:val="00A821FD"/>
    <w:rsid w:val="00A8320C"/>
    <w:rsid w:val="00A83974"/>
    <w:rsid w:val="00A848D1"/>
    <w:rsid w:val="00A85615"/>
    <w:rsid w:val="00A874C8"/>
    <w:rsid w:val="00A87535"/>
    <w:rsid w:val="00A91A3E"/>
    <w:rsid w:val="00A9428B"/>
    <w:rsid w:val="00A9734B"/>
    <w:rsid w:val="00AA1DC9"/>
    <w:rsid w:val="00AA305A"/>
    <w:rsid w:val="00AA7935"/>
    <w:rsid w:val="00AA7FBE"/>
    <w:rsid w:val="00AB1110"/>
    <w:rsid w:val="00AB2D83"/>
    <w:rsid w:val="00AB5B22"/>
    <w:rsid w:val="00AC0C51"/>
    <w:rsid w:val="00AC2E8B"/>
    <w:rsid w:val="00AC365D"/>
    <w:rsid w:val="00AD07D8"/>
    <w:rsid w:val="00AD4F01"/>
    <w:rsid w:val="00AD5394"/>
    <w:rsid w:val="00AE0268"/>
    <w:rsid w:val="00AE10B5"/>
    <w:rsid w:val="00AE1DBD"/>
    <w:rsid w:val="00AE2818"/>
    <w:rsid w:val="00AF077B"/>
    <w:rsid w:val="00AF0A72"/>
    <w:rsid w:val="00B0043F"/>
    <w:rsid w:val="00B014FE"/>
    <w:rsid w:val="00B03DB4"/>
    <w:rsid w:val="00B06507"/>
    <w:rsid w:val="00B0703F"/>
    <w:rsid w:val="00B10125"/>
    <w:rsid w:val="00B12468"/>
    <w:rsid w:val="00B25FF0"/>
    <w:rsid w:val="00B37E28"/>
    <w:rsid w:val="00B4278A"/>
    <w:rsid w:val="00B46460"/>
    <w:rsid w:val="00B51622"/>
    <w:rsid w:val="00B573AC"/>
    <w:rsid w:val="00B57E10"/>
    <w:rsid w:val="00B60709"/>
    <w:rsid w:val="00B60B83"/>
    <w:rsid w:val="00B660BA"/>
    <w:rsid w:val="00B71377"/>
    <w:rsid w:val="00B721DC"/>
    <w:rsid w:val="00B729B7"/>
    <w:rsid w:val="00B72CBE"/>
    <w:rsid w:val="00B80391"/>
    <w:rsid w:val="00B86C18"/>
    <w:rsid w:val="00B93A07"/>
    <w:rsid w:val="00BA00A1"/>
    <w:rsid w:val="00BA1959"/>
    <w:rsid w:val="00BA6075"/>
    <w:rsid w:val="00BA6600"/>
    <w:rsid w:val="00BA6FF6"/>
    <w:rsid w:val="00BA7E96"/>
    <w:rsid w:val="00BB2DD2"/>
    <w:rsid w:val="00BB32C1"/>
    <w:rsid w:val="00BB4D78"/>
    <w:rsid w:val="00BB615C"/>
    <w:rsid w:val="00BC30C9"/>
    <w:rsid w:val="00BC36BD"/>
    <w:rsid w:val="00BC64ED"/>
    <w:rsid w:val="00BD27BE"/>
    <w:rsid w:val="00BD2B56"/>
    <w:rsid w:val="00BD37F2"/>
    <w:rsid w:val="00BD3D37"/>
    <w:rsid w:val="00BD443A"/>
    <w:rsid w:val="00BD6BD2"/>
    <w:rsid w:val="00BD7465"/>
    <w:rsid w:val="00BE260D"/>
    <w:rsid w:val="00BE54A6"/>
    <w:rsid w:val="00BE68A7"/>
    <w:rsid w:val="00BE7CB2"/>
    <w:rsid w:val="00BF52E3"/>
    <w:rsid w:val="00BF72C8"/>
    <w:rsid w:val="00C00CDE"/>
    <w:rsid w:val="00C01429"/>
    <w:rsid w:val="00C02214"/>
    <w:rsid w:val="00C029B5"/>
    <w:rsid w:val="00C0319E"/>
    <w:rsid w:val="00C04396"/>
    <w:rsid w:val="00C04E60"/>
    <w:rsid w:val="00C1257C"/>
    <w:rsid w:val="00C14973"/>
    <w:rsid w:val="00C22E0F"/>
    <w:rsid w:val="00C257A1"/>
    <w:rsid w:val="00C26D17"/>
    <w:rsid w:val="00C27759"/>
    <w:rsid w:val="00C317A8"/>
    <w:rsid w:val="00C37641"/>
    <w:rsid w:val="00C808C4"/>
    <w:rsid w:val="00C82347"/>
    <w:rsid w:val="00C82C99"/>
    <w:rsid w:val="00C83D97"/>
    <w:rsid w:val="00C93AEA"/>
    <w:rsid w:val="00C97966"/>
    <w:rsid w:val="00CA0F7E"/>
    <w:rsid w:val="00CA1BA2"/>
    <w:rsid w:val="00CA4960"/>
    <w:rsid w:val="00CA66F2"/>
    <w:rsid w:val="00CB0429"/>
    <w:rsid w:val="00CB2E6C"/>
    <w:rsid w:val="00CB7A43"/>
    <w:rsid w:val="00CC3125"/>
    <w:rsid w:val="00CC4F87"/>
    <w:rsid w:val="00CC5120"/>
    <w:rsid w:val="00CC6914"/>
    <w:rsid w:val="00CC6C2B"/>
    <w:rsid w:val="00CC78CF"/>
    <w:rsid w:val="00CD37F4"/>
    <w:rsid w:val="00CE097F"/>
    <w:rsid w:val="00CE32C8"/>
    <w:rsid w:val="00CE3E3F"/>
    <w:rsid w:val="00CE659C"/>
    <w:rsid w:val="00CF1C3B"/>
    <w:rsid w:val="00CF7DB2"/>
    <w:rsid w:val="00D04330"/>
    <w:rsid w:val="00D054B6"/>
    <w:rsid w:val="00D068B5"/>
    <w:rsid w:val="00D06A46"/>
    <w:rsid w:val="00D07E2F"/>
    <w:rsid w:val="00D1062A"/>
    <w:rsid w:val="00D10A06"/>
    <w:rsid w:val="00D1287B"/>
    <w:rsid w:val="00D20637"/>
    <w:rsid w:val="00D213DA"/>
    <w:rsid w:val="00D3248D"/>
    <w:rsid w:val="00D37DBD"/>
    <w:rsid w:val="00D429E7"/>
    <w:rsid w:val="00D434D9"/>
    <w:rsid w:val="00D56B82"/>
    <w:rsid w:val="00D61B09"/>
    <w:rsid w:val="00D716D6"/>
    <w:rsid w:val="00D8010C"/>
    <w:rsid w:val="00D81CF7"/>
    <w:rsid w:val="00D91DFA"/>
    <w:rsid w:val="00DA1AFB"/>
    <w:rsid w:val="00DA495A"/>
    <w:rsid w:val="00DA5519"/>
    <w:rsid w:val="00DA6C63"/>
    <w:rsid w:val="00DA7492"/>
    <w:rsid w:val="00DA7B22"/>
    <w:rsid w:val="00DB2D43"/>
    <w:rsid w:val="00DB5050"/>
    <w:rsid w:val="00DB52BD"/>
    <w:rsid w:val="00DC557E"/>
    <w:rsid w:val="00DC6CA8"/>
    <w:rsid w:val="00DD1E19"/>
    <w:rsid w:val="00DD4828"/>
    <w:rsid w:val="00DD6D23"/>
    <w:rsid w:val="00DE0CC1"/>
    <w:rsid w:val="00DE14FF"/>
    <w:rsid w:val="00DE7DC9"/>
    <w:rsid w:val="00E01921"/>
    <w:rsid w:val="00E03EC4"/>
    <w:rsid w:val="00E052F8"/>
    <w:rsid w:val="00E0540B"/>
    <w:rsid w:val="00E07539"/>
    <w:rsid w:val="00E1205F"/>
    <w:rsid w:val="00E13D16"/>
    <w:rsid w:val="00E168CC"/>
    <w:rsid w:val="00E20324"/>
    <w:rsid w:val="00E21482"/>
    <w:rsid w:val="00E22ED0"/>
    <w:rsid w:val="00E236FA"/>
    <w:rsid w:val="00E259BA"/>
    <w:rsid w:val="00E2750E"/>
    <w:rsid w:val="00E27F05"/>
    <w:rsid w:val="00E36C25"/>
    <w:rsid w:val="00E401ED"/>
    <w:rsid w:val="00E41C86"/>
    <w:rsid w:val="00E4309F"/>
    <w:rsid w:val="00E43DE9"/>
    <w:rsid w:val="00E4430C"/>
    <w:rsid w:val="00E50E86"/>
    <w:rsid w:val="00E52578"/>
    <w:rsid w:val="00E54DA5"/>
    <w:rsid w:val="00E5502C"/>
    <w:rsid w:val="00E55852"/>
    <w:rsid w:val="00E76ADD"/>
    <w:rsid w:val="00E76CFB"/>
    <w:rsid w:val="00E77BA3"/>
    <w:rsid w:val="00E81D78"/>
    <w:rsid w:val="00E94D25"/>
    <w:rsid w:val="00E94EFC"/>
    <w:rsid w:val="00E953D1"/>
    <w:rsid w:val="00E95D7E"/>
    <w:rsid w:val="00EA3778"/>
    <w:rsid w:val="00EA6348"/>
    <w:rsid w:val="00EB2000"/>
    <w:rsid w:val="00EB5427"/>
    <w:rsid w:val="00EB5A62"/>
    <w:rsid w:val="00EB6CED"/>
    <w:rsid w:val="00EC62C0"/>
    <w:rsid w:val="00ED1201"/>
    <w:rsid w:val="00ED29B4"/>
    <w:rsid w:val="00ED76CF"/>
    <w:rsid w:val="00EE3BD5"/>
    <w:rsid w:val="00EE6CE2"/>
    <w:rsid w:val="00EF1B36"/>
    <w:rsid w:val="00F0754A"/>
    <w:rsid w:val="00F120B3"/>
    <w:rsid w:val="00F120ED"/>
    <w:rsid w:val="00F133CB"/>
    <w:rsid w:val="00F13961"/>
    <w:rsid w:val="00F22175"/>
    <w:rsid w:val="00F2461D"/>
    <w:rsid w:val="00F2680C"/>
    <w:rsid w:val="00F348B2"/>
    <w:rsid w:val="00F40516"/>
    <w:rsid w:val="00F50572"/>
    <w:rsid w:val="00F57A07"/>
    <w:rsid w:val="00F641D0"/>
    <w:rsid w:val="00F679AA"/>
    <w:rsid w:val="00F67A0C"/>
    <w:rsid w:val="00F7089E"/>
    <w:rsid w:val="00F75B05"/>
    <w:rsid w:val="00F773C1"/>
    <w:rsid w:val="00F84E59"/>
    <w:rsid w:val="00F86CBF"/>
    <w:rsid w:val="00F86E7F"/>
    <w:rsid w:val="00F9682F"/>
    <w:rsid w:val="00FA7142"/>
    <w:rsid w:val="00FB2AA9"/>
    <w:rsid w:val="00FB3763"/>
    <w:rsid w:val="00FC07E4"/>
    <w:rsid w:val="00FC26DD"/>
    <w:rsid w:val="00FC5EB6"/>
    <w:rsid w:val="00FC6602"/>
    <w:rsid w:val="00FD1C90"/>
    <w:rsid w:val="00FD6121"/>
    <w:rsid w:val="00FD6F62"/>
    <w:rsid w:val="00FD7409"/>
    <w:rsid w:val="00FD7EAA"/>
    <w:rsid w:val="00FE034B"/>
    <w:rsid w:val="00FE0F6D"/>
    <w:rsid w:val="00FE10B3"/>
    <w:rsid w:val="00FE605F"/>
    <w:rsid w:val="00FF0BE6"/>
    <w:rsid w:val="00FF0FCE"/>
    <w:rsid w:val="00FF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65A43"/>
  <w14:defaultImageDpi w14:val="96"/>
  <w15:docId w15:val="{0411B014-BFEE-46F9-8FA1-C85D8BE1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CE8"/>
    <w:rPr>
      <w:sz w:val="24"/>
      <w:szCs w:val="24"/>
    </w:rPr>
  </w:style>
  <w:style w:type="paragraph" w:styleId="Heading1">
    <w:name w:val="heading 1"/>
    <w:basedOn w:val="Normal"/>
    <w:next w:val="Normal"/>
    <w:link w:val="Heading1Char"/>
    <w:uiPriority w:val="9"/>
    <w:qFormat/>
    <w:rsid w:val="00C0319E"/>
    <w:pPr>
      <w:keepNext/>
      <w:numPr>
        <w:numId w:val="2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0319E"/>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0319E"/>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C0319E"/>
    <w:pPr>
      <w:keepNext/>
      <w:numPr>
        <w:ilvl w:val="3"/>
        <w:numId w:val="20"/>
      </w:numPr>
      <w:spacing w:before="240" w:after="60"/>
      <w:outlineLvl w:val="3"/>
    </w:pPr>
    <w:rPr>
      <w:b/>
      <w:bCs/>
      <w:sz w:val="28"/>
      <w:szCs w:val="28"/>
    </w:rPr>
  </w:style>
  <w:style w:type="paragraph" w:styleId="Heading5">
    <w:name w:val="heading 5"/>
    <w:basedOn w:val="Normal"/>
    <w:next w:val="Normal"/>
    <w:link w:val="Heading5Char"/>
    <w:uiPriority w:val="9"/>
    <w:qFormat/>
    <w:rsid w:val="00C0319E"/>
    <w:pPr>
      <w:numPr>
        <w:ilvl w:val="4"/>
        <w:numId w:val="20"/>
      </w:numPr>
      <w:spacing w:before="240" w:after="60"/>
      <w:outlineLvl w:val="4"/>
    </w:pPr>
    <w:rPr>
      <w:b/>
      <w:bCs/>
      <w:i/>
      <w:iCs/>
      <w:sz w:val="26"/>
      <w:szCs w:val="26"/>
    </w:rPr>
  </w:style>
  <w:style w:type="paragraph" w:styleId="Heading6">
    <w:name w:val="heading 6"/>
    <w:basedOn w:val="Normal"/>
    <w:next w:val="Normal"/>
    <w:link w:val="Heading6Char"/>
    <w:uiPriority w:val="9"/>
    <w:qFormat/>
    <w:rsid w:val="00C0319E"/>
    <w:pPr>
      <w:numPr>
        <w:ilvl w:val="5"/>
        <w:numId w:val="20"/>
      </w:numPr>
      <w:spacing w:before="240" w:after="60"/>
      <w:outlineLvl w:val="5"/>
    </w:pPr>
    <w:rPr>
      <w:b/>
      <w:bCs/>
      <w:sz w:val="22"/>
      <w:szCs w:val="22"/>
    </w:rPr>
  </w:style>
  <w:style w:type="paragraph" w:styleId="Heading7">
    <w:name w:val="heading 7"/>
    <w:basedOn w:val="Normal"/>
    <w:next w:val="Normal"/>
    <w:link w:val="Heading7Char"/>
    <w:uiPriority w:val="9"/>
    <w:qFormat/>
    <w:rsid w:val="00C0319E"/>
    <w:pPr>
      <w:numPr>
        <w:ilvl w:val="6"/>
        <w:numId w:val="20"/>
      </w:numPr>
      <w:spacing w:before="240" w:after="60"/>
      <w:outlineLvl w:val="6"/>
    </w:pPr>
  </w:style>
  <w:style w:type="paragraph" w:styleId="Heading8">
    <w:name w:val="heading 8"/>
    <w:basedOn w:val="Normal"/>
    <w:next w:val="Normal"/>
    <w:link w:val="Heading8Char"/>
    <w:uiPriority w:val="9"/>
    <w:qFormat/>
    <w:rsid w:val="00C0319E"/>
    <w:pPr>
      <w:numPr>
        <w:ilvl w:val="7"/>
        <w:numId w:val="20"/>
      </w:numPr>
      <w:spacing w:before="240" w:after="60"/>
      <w:outlineLvl w:val="7"/>
    </w:pPr>
    <w:rPr>
      <w:i/>
      <w:iCs/>
    </w:rPr>
  </w:style>
  <w:style w:type="paragraph" w:styleId="Heading9">
    <w:name w:val="heading 9"/>
    <w:basedOn w:val="Normal"/>
    <w:next w:val="Normal"/>
    <w:link w:val="Heading9Char"/>
    <w:uiPriority w:val="9"/>
    <w:qFormat/>
    <w:rsid w:val="00C0319E"/>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bCs/>
      <w:kern w:val="32"/>
      <w:sz w:val="32"/>
      <w:szCs w:val="32"/>
    </w:rPr>
  </w:style>
  <w:style w:type="character" w:customStyle="1" w:styleId="Heading2Char">
    <w:name w:val="Heading 2 Char"/>
    <w:basedOn w:val="DefaultParagraphFont"/>
    <w:link w:val="Heading2"/>
    <w:uiPriority w:val="9"/>
    <w:rPr>
      <w:rFonts w:ascii="Arial" w:hAnsi="Arial" w:cs="Arial"/>
      <w:b/>
      <w:bCs/>
      <w:i/>
      <w:iCs/>
      <w:sz w:val="28"/>
      <w:szCs w:val="28"/>
    </w:rPr>
  </w:style>
  <w:style w:type="character" w:customStyle="1" w:styleId="Heading3Char">
    <w:name w:val="Heading 3 Char"/>
    <w:basedOn w:val="DefaultParagraphFont"/>
    <w:link w:val="Heading3"/>
    <w:uiPriority w:val="9"/>
    <w:rPr>
      <w:rFonts w:ascii="Arial" w:hAnsi="Arial" w:cs="Arial"/>
      <w:b/>
      <w:bCs/>
      <w:sz w:val="26"/>
      <w:szCs w:val="26"/>
    </w:rPr>
  </w:style>
  <w:style w:type="character" w:customStyle="1" w:styleId="Heading4Char">
    <w:name w:val="Heading 4 Char"/>
    <w:basedOn w:val="DefaultParagraphFont"/>
    <w:link w:val="Heading4"/>
    <w:uiPriority w:val="9"/>
    <w:rPr>
      <w:b/>
      <w:bCs/>
      <w:sz w:val="28"/>
      <w:szCs w:val="28"/>
    </w:rPr>
  </w:style>
  <w:style w:type="character" w:customStyle="1" w:styleId="Heading5Char">
    <w:name w:val="Heading 5 Char"/>
    <w:basedOn w:val="DefaultParagraphFont"/>
    <w:link w:val="Heading5"/>
    <w:uiPriority w:val="9"/>
    <w:rPr>
      <w:b/>
      <w:bCs/>
      <w:i/>
      <w:iCs/>
      <w:sz w:val="26"/>
      <w:szCs w:val="26"/>
    </w:rPr>
  </w:style>
  <w:style w:type="character" w:customStyle="1" w:styleId="Heading6Char">
    <w:name w:val="Heading 6 Char"/>
    <w:basedOn w:val="DefaultParagraphFont"/>
    <w:link w:val="Heading6"/>
    <w:uiPriority w:val="9"/>
    <w:rPr>
      <w:b/>
      <w:bCs/>
      <w:sz w:val="22"/>
      <w:szCs w:val="22"/>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rPr>
      <w:i/>
      <w:iCs/>
      <w:sz w:val="24"/>
      <w:szCs w:val="24"/>
    </w:rPr>
  </w:style>
  <w:style w:type="character" w:customStyle="1" w:styleId="Heading9Char">
    <w:name w:val="Heading 9 Char"/>
    <w:basedOn w:val="DefaultParagraphFont"/>
    <w:link w:val="Heading9"/>
    <w:uiPriority w:val="9"/>
    <w:rPr>
      <w:rFonts w:ascii="Arial" w:hAnsi="Arial" w:cs="Arial"/>
      <w:sz w:val="22"/>
      <w:szCs w:val="22"/>
    </w:rPr>
  </w:style>
  <w:style w:type="paragraph" w:styleId="BlockText">
    <w:name w:val="Block Text"/>
    <w:basedOn w:val="Normal"/>
    <w:uiPriority w:val="99"/>
    <w:semiHidden/>
    <w:rsid w:val="00C0319E"/>
    <w:pPr>
      <w:spacing w:after="120"/>
      <w:ind w:left="1440" w:right="1440"/>
    </w:pPr>
  </w:style>
  <w:style w:type="paragraph" w:styleId="BodyText">
    <w:name w:val="Body Text"/>
    <w:basedOn w:val="Normal"/>
    <w:link w:val="BodyTextChar"/>
    <w:uiPriority w:val="99"/>
    <w:semiHidden/>
    <w:rsid w:val="00C0319E"/>
    <w:pPr>
      <w:spacing w:after="120"/>
    </w:p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semiHidden/>
    <w:rsid w:val="00C0319E"/>
    <w:pPr>
      <w:spacing w:after="120" w:line="480" w:lineRule="auto"/>
    </w:p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semiHidden/>
    <w:rsid w:val="00C0319E"/>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rsid w:val="00C0319E"/>
    <w:pPr>
      <w:ind w:firstLine="21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semiHidden/>
    <w:rsid w:val="00C0319E"/>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rsid w:val="00C0319E"/>
    <w:pPr>
      <w:ind w:firstLine="21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semiHidden/>
    <w:rsid w:val="00C0319E"/>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semiHidden/>
    <w:rsid w:val="00C0319E"/>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semiHidden/>
    <w:rsid w:val="00C0319E"/>
    <w:pPr>
      <w:ind w:left="4320"/>
    </w:pPr>
  </w:style>
  <w:style w:type="character" w:customStyle="1" w:styleId="ClosingChar">
    <w:name w:val="Closing Char"/>
    <w:basedOn w:val="DefaultParagraphFont"/>
    <w:link w:val="Closing"/>
    <w:uiPriority w:val="99"/>
    <w:semiHidden/>
    <w:rPr>
      <w:sz w:val="24"/>
      <w:szCs w:val="24"/>
    </w:rPr>
  </w:style>
  <w:style w:type="paragraph" w:styleId="Date">
    <w:name w:val="Date"/>
    <w:basedOn w:val="Normal"/>
    <w:next w:val="Normal"/>
    <w:link w:val="DateChar"/>
    <w:uiPriority w:val="99"/>
    <w:semiHidden/>
    <w:rsid w:val="00C0319E"/>
  </w:style>
  <w:style w:type="character" w:customStyle="1" w:styleId="DateChar">
    <w:name w:val="Date Char"/>
    <w:basedOn w:val="DefaultParagraphFont"/>
    <w:link w:val="Date"/>
    <w:uiPriority w:val="99"/>
    <w:semiHidden/>
    <w:rPr>
      <w:sz w:val="24"/>
      <w:szCs w:val="24"/>
    </w:rPr>
  </w:style>
  <w:style w:type="paragraph" w:styleId="E-mailSignature">
    <w:name w:val="E-mail Signature"/>
    <w:basedOn w:val="Normal"/>
    <w:link w:val="E-mailSignatureChar"/>
    <w:uiPriority w:val="99"/>
    <w:semiHidden/>
    <w:rsid w:val="00C0319E"/>
  </w:style>
  <w:style w:type="character" w:customStyle="1" w:styleId="E-mailSignatureChar">
    <w:name w:val="E-mail Signature Char"/>
    <w:basedOn w:val="DefaultParagraphFont"/>
    <w:link w:val="E-mailSignature"/>
    <w:uiPriority w:val="99"/>
    <w:semiHidden/>
    <w:rPr>
      <w:sz w:val="24"/>
      <w:szCs w:val="24"/>
    </w:rPr>
  </w:style>
  <w:style w:type="character" w:styleId="Emphasis">
    <w:name w:val="Emphasis"/>
    <w:basedOn w:val="DefaultParagraphFont"/>
    <w:uiPriority w:val="20"/>
    <w:qFormat/>
    <w:rsid w:val="00C0319E"/>
    <w:rPr>
      <w:i/>
    </w:rPr>
  </w:style>
  <w:style w:type="paragraph" w:styleId="EnvelopeAddress">
    <w:name w:val="envelope address"/>
    <w:basedOn w:val="Normal"/>
    <w:uiPriority w:val="99"/>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C0319E"/>
    <w:rPr>
      <w:rFonts w:ascii="Arial" w:hAnsi="Arial" w:cs="Arial"/>
      <w:sz w:val="20"/>
      <w:szCs w:val="20"/>
    </w:rPr>
  </w:style>
  <w:style w:type="character" w:styleId="FollowedHyperlink">
    <w:name w:val="FollowedHyperlink"/>
    <w:basedOn w:val="DefaultParagraphFont"/>
    <w:uiPriority w:val="99"/>
    <w:semiHidden/>
    <w:rsid w:val="00C0319E"/>
    <w:rPr>
      <w:color w:val="800080"/>
      <w:u w:val="single"/>
    </w:rPr>
  </w:style>
  <w:style w:type="paragraph" w:styleId="Footer">
    <w:name w:val="footer"/>
    <w:basedOn w:val="Normal"/>
    <w:link w:val="FooterChar"/>
    <w:uiPriority w:val="99"/>
    <w:semiHidden/>
    <w:rsid w:val="00C0319E"/>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Header">
    <w:name w:val="header"/>
    <w:basedOn w:val="Normal"/>
    <w:link w:val="HeaderChar"/>
    <w:uiPriority w:val="99"/>
    <w:semiHidden/>
    <w:rsid w:val="00C0319E"/>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HTMLAcronym">
    <w:name w:val="HTML Acronym"/>
    <w:basedOn w:val="DefaultParagraphFont"/>
    <w:uiPriority w:val="99"/>
    <w:semiHidden/>
    <w:rsid w:val="00C0319E"/>
    <w:rPr>
      <w:rFonts w:cs="Times New Roman"/>
    </w:rPr>
  </w:style>
  <w:style w:type="paragraph" w:styleId="HTMLAddress">
    <w:name w:val="HTML Address"/>
    <w:basedOn w:val="Normal"/>
    <w:link w:val="HTMLAddressChar"/>
    <w:uiPriority w:val="99"/>
    <w:semiHidden/>
    <w:rsid w:val="00C0319E"/>
    <w:rPr>
      <w:i/>
      <w:iCs/>
    </w:rPr>
  </w:style>
  <w:style w:type="character" w:customStyle="1" w:styleId="HTMLAddressChar">
    <w:name w:val="HTML Address Char"/>
    <w:basedOn w:val="DefaultParagraphFont"/>
    <w:link w:val="HTMLAddress"/>
    <w:uiPriority w:val="99"/>
    <w:semiHidden/>
    <w:rPr>
      <w:i/>
      <w:iCs/>
      <w:sz w:val="24"/>
      <w:szCs w:val="24"/>
    </w:rPr>
  </w:style>
  <w:style w:type="character" w:styleId="HTMLCite">
    <w:name w:val="HTML Cite"/>
    <w:basedOn w:val="DefaultParagraphFont"/>
    <w:uiPriority w:val="99"/>
    <w:semiHidden/>
    <w:rsid w:val="00C0319E"/>
    <w:rPr>
      <w:i/>
    </w:rPr>
  </w:style>
  <w:style w:type="character" w:styleId="HTMLCode">
    <w:name w:val="HTML Code"/>
    <w:basedOn w:val="DefaultParagraphFont"/>
    <w:uiPriority w:val="99"/>
    <w:semiHidden/>
    <w:rsid w:val="00C0319E"/>
    <w:rPr>
      <w:rFonts w:ascii="Courier New" w:hAnsi="Courier New"/>
      <w:sz w:val="20"/>
    </w:rPr>
  </w:style>
  <w:style w:type="character" w:styleId="HTMLDefinition">
    <w:name w:val="HTML Definition"/>
    <w:basedOn w:val="DefaultParagraphFont"/>
    <w:uiPriority w:val="99"/>
    <w:semiHidden/>
    <w:rsid w:val="00C0319E"/>
    <w:rPr>
      <w:i/>
    </w:rPr>
  </w:style>
  <w:style w:type="character" w:styleId="HTMLKeyboard">
    <w:name w:val="HTML Keyboard"/>
    <w:basedOn w:val="DefaultParagraphFont"/>
    <w:uiPriority w:val="99"/>
    <w:semiHidden/>
    <w:rsid w:val="00C0319E"/>
    <w:rPr>
      <w:rFonts w:ascii="Courier New" w:hAnsi="Courier New"/>
      <w:sz w:val="20"/>
    </w:rPr>
  </w:style>
  <w:style w:type="paragraph" w:styleId="HTMLPreformatted">
    <w:name w:val="HTML Preformatted"/>
    <w:basedOn w:val="Normal"/>
    <w:link w:val="HTMLPreformattedChar"/>
    <w:uiPriority w:val="99"/>
    <w:semiHidden/>
    <w:rsid w:val="00C0319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Sample">
    <w:name w:val="HTML Sample"/>
    <w:basedOn w:val="DefaultParagraphFont"/>
    <w:uiPriority w:val="99"/>
    <w:semiHidden/>
    <w:rsid w:val="00C0319E"/>
    <w:rPr>
      <w:rFonts w:ascii="Courier New" w:hAnsi="Courier New"/>
    </w:rPr>
  </w:style>
  <w:style w:type="character" w:styleId="HTMLTypewriter">
    <w:name w:val="HTML Typewriter"/>
    <w:basedOn w:val="DefaultParagraphFont"/>
    <w:uiPriority w:val="99"/>
    <w:semiHidden/>
    <w:rsid w:val="00C0319E"/>
    <w:rPr>
      <w:rFonts w:ascii="Courier New" w:hAnsi="Courier New"/>
      <w:sz w:val="20"/>
    </w:rPr>
  </w:style>
  <w:style w:type="character" w:styleId="HTMLVariable">
    <w:name w:val="HTML Variable"/>
    <w:basedOn w:val="DefaultParagraphFont"/>
    <w:uiPriority w:val="99"/>
    <w:semiHidden/>
    <w:rsid w:val="00C0319E"/>
    <w:rPr>
      <w:i/>
    </w:rPr>
  </w:style>
  <w:style w:type="character" w:styleId="Hyperlink">
    <w:name w:val="Hyperlink"/>
    <w:basedOn w:val="DefaultParagraphFont"/>
    <w:uiPriority w:val="99"/>
    <w:semiHidden/>
    <w:rsid w:val="00C0319E"/>
    <w:rPr>
      <w:color w:val="0000FF"/>
      <w:u w:val="single"/>
    </w:rPr>
  </w:style>
  <w:style w:type="character" w:styleId="LineNumber">
    <w:name w:val="line number"/>
    <w:basedOn w:val="DefaultParagraphFont"/>
    <w:uiPriority w:val="99"/>
    <w:semiHidden/>
    <w:rsid w:val="00C0319E"/>
    <w:rPr>
      <w:rFonts w:cs="Times New Roman"/>
    </w:rPr>
  </w:style>
  <w:style w:type="paragraph" w:styleId="List">
    <w:name w:val="List"/>
    <w:basedOn w:val="Normal"/>
    <w:uiPriority w:val="99"/>
    <w:semiHidden/>
    <w:rsid w:val="00C0319E"/>
    <w:pPr>
      <w:ind w:left="360" w:hanging="360"/>
    </w:pPr>
  </w:style>
  <w:style w:type="paragraph" w:styleId="List2">
    <w:name w:val="List 2"/>
    <w:basedOn w:val="Normal"/>
    <w:uiPriority w:val="99"/>
    <w:semiHidden/>
    <w:rsid w:val="00C0319E"/>
    <w:pPr>
      <w:ind w:left="720" w:hanging="360"/>
    </w:pPr>
  </w:style>
  <w:style w:type="paragraph" w:styleId="List3">
    <w:name w:val="List 3"/>
    <w:basedOn w:val="Normal"/>
    <w:uiPriority w:val="99"/>
    <w:semiHidden/>
    <w:rsid w:val="00C0319E"/>
    <w:pPr>
      <w:ind w:left="1080" w:hanging="360"/>
    </w:pPr>
  </w:style>
  <w:style w:type="paragraph" w:styleId="List4">
    <w:name w:val="List 4"/>
    <w:basedOn w:val="Normal"/>
    <w:uiPriority w:val="99"/>
    <w:semiHidden/>
    <w:rsid w:val="00C0319E"/>
    <w:pPr>
      <w:ind w:left="1440" w:hanging="360"/>
    </w:pPr>
  </w:style>
  <w:style w:type="paragraph" w:styleId="List5">
    <w:name w:val="List 5"/>
    <w:basedOn w:val="Normal"/>
    <w:uiPriority w:val="99"/>
    <w:semiHidden/>
    <w:rsid w:val="00C0319E"/>
    <w:pPr>
      <w:ind w:left="1800" w:hanging="360"/>
    </w:pPr>
  </w:style>
  <w:style w:type="paragraph" w:styleId="ListBullet">
    <w:name w:val="List Bullet"/>
    <w:basedOn w:val="Normal"/>
    <w:uiPriority w:val="99"/>
    <w:semiHidden/>
    <w:rsid w:val="00C0319E"/>
    <w:pPr>
      <w:numPr>
        <w:numId w:val="4"/>
      </w:numPr>
    </w:pPr>
  </w:style>
  <w:style w:type="paragraph" w:styleId="ListBullet2">
    <w:name w:val="List Bullet 2"/>
    <w:basedOn w:val="Normal"/>
    <w:uiPriority w:val="99"/>
    <w:semiHidden/>
    <w:rsid w:val="00C0319E"/>
    <w:pPr>
      <w:numPr>
        <w:numId w:val="5"/>
      </w:numPr>
    </w:pPr>
  </w:style>
  <w:style w:type="paragraph" w:styleId="ListBullet3">
    <w:name w:val="List Bullet 3"/>
    <w:basedOn w:val="Normal"/>
    <w:uiPriority w:val="99"/>
    <w:semiHidden/>
    <w:rsid w:val="00C0319E"/>
    <w:pPr>
      <w:numPr>
        <w:numId w:val="6"/>
      </w:numPr>
    </w:pPr>
  </w:style>
  <w:style w:type="paragraph" w:styleId="ListBullet4">
    <w:name w:val="List Bullet 4"/>
    <w:basedOn w:val="Normal"/>
    <w:uiPriority w:val="99"/>
    <w:semiHidden/>
    <w:rsid w:val="00C0319E"/>
    <w:pPr>
      <w:numPr>
        <w:numId w:val="7"/>
      </w:numPr>
    </w:pPr>
  </w:style>
  <w:style w:type="paragraph" w:styleId="ListBullet5">
    <w:name w:val="List Bullet 5"/>
    <w:basedOn w:val="Normal"/>
    <w:uiPriority w:val="99"/>
    <w:semiHidden/>
    <w:rsid w:val="00C0319E"/>
    <w:pPr>
      <w:numPr>
        <w:numId w:val="8"/>
      </w:numPr>
    </w:pPr>
  </w:style>
  <w:style w:type="paragraph" w:styleId="ListContinue">
    <w:name w:val="List Continue"/>
    <w:basedOn w:val="Normal"/>
    <w:uiPriority w:val="99"/>
    <w:semiHidden/>
    <w:rsid w:val="00C0319E"/>
    <w:pPr>
      <w:spacing w:after="120"/>
      <w:ind w:left="360"/>
    </w:pPr>
  </w:style>
  <w:style w:type="paragraph" w:styleId="ListContinue2">
    <w:name w:val="List Continue 2"/>
    <w:basedOn w:val="Normal"/>
    <w:uiPriority w:val="99"/>
    <w:semiHidden/>
    <w:rsid w:val="00C0319E"/>
    <w:pPr>
      <w:spacing w:after="120"/>
      <w:ind w:left="720"/>
    </w:pPr>
  </w:style>
  <w:style w:type="paragraph" w:styleId="ListContinue3">
    <w:name w:val="List Continue 3"/>
    <w:basedOn w:val="Normal"/>
    <w:uiPriority w:val="99"/>
    <w:semiHidden/>
    <w:rsid w:val="00C0319E"/>
    <w:pPr>
      <w:spacing w:after="120"/>
      <w:ind w:left="1080"/>
    </w:pPr>
  </w:style>
  <w:style w:type="paragraph" w:styleId="ListContinue4">
    <w:name w:val="List Continue 4"/>
    <w:basedOn w:val="Normal"/>
    <w:uiPriority w:val="99"/>
    <w:semiHidden/>
    <w:rsid w:val="00C0319E"/>
    <w:pPr>
      <w:spacing w:after="120"/>
      <w:ind w:left="1440"/>
    </w:pPr>
  </w:style>
  <w:style w:type="paragraph" w:styleId="ListContinue5">
    <w:name w:val="List Continue 5"/>
    <w:basedOn w:val="Normal"/>
    <w:uiPriority w:val="99"/>
    <w:semiHidden/>
    <w:rsid w:val="00C0319E"/>
    <w:pPr>
      <w:spacing w:after="120"/>
      <w:ind w:left="1800"/>
    </w:pPr>
  </w:style>
  <w:style w:type="paragraph" w:styleId="ListNumber">
    <w:name w:val="List Number"/>
    <w:basedOn w:val="Normal"/>
    <w:uiPriority w:val="99"/>
    <w:semiHidden/>
    <w:rsid w:val="00C0319E"/>
    <w:pPr>
      <w:numPr>
        <w:numId w:val="9"/>
      </w:numPr>
    </w:pPr>
  </w:style>
  <w:style w:type="paragraph" w:styleId="ListNumber2">
    <w:name w:val="List Number 2"/>
    <w:basedOn w:val="Normal"/>
    <w:uiPriority w:val="99"/>
    <w:semiHidden/>
    <w:rsid w:val="00C0319E"/>
    <w:pPr>
      <w:numPr>
        <w:numId w:val="10"/>
      </w:numPr>
    </w:pPr>
  </w:style>
  <w:style w:type="paragraph" w:styleId="ListNumber3">
    <w:name w:val="List Number 3"/>
    <w:basedOn w:val="Normal"/>
    <w:uiPriority w:val="99"/>
    <w:semiHidden/>
    <w:rsid w:val="00C0319E"/>
    <w:pPr>
      <w:numPr>
        <w:numId w:val="11"/>
      </w:numPr>
    </w:pPr>
  </w:style>
  <w:style w:type="paragraph" w:styleId="ListNumber4">
    <w:name w:val="List Number 4"/>
    <w:basedOn w:val="Normal"/>
    <w:uiPriority w:val="99"/>
    <w:semiHidden/>
    <w:rsid w:val="00C0319E"/>
    <w:pPr>
      <w:numPr>
        <w:numId w:val="12"/>
      </w:numPr>
    </w:pPr>
  </w:style>
  <w:style w:type="paragraph" w:styleId="ListNumber5">
    <w:name w:val="List Number 5"/>
    <w:basedOn w:val="Normal"/>
    <w:uiPriority w:val="99"/>
    <w:semiHidden/>
    <w:rsid w:val="00C0319E"/>
    <w:pPr>
      <w:numPr>
        <w:numId w:val="13"/>
      </w:numPr>
    </w:pPr>
  </w:style>
  <w:style w:type="paragraph" w:styleId="MessageHeader">
    <w:name w:val="Message Header"/>
    <w:basedOn w:val="Normal"/>
    <w:link w:val="MessageHeaderChar"/>
    <w:uiPriority w:val="99"/>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C0319E"/>
  </w:style>
  <w:style w:type="paragraph" w:styleId="NormalIndent">
    <w:name w:val="Normal Indent"/>
    <w:basedOn w:val="Normal"/>
    <w:uiPriority w:val="99"/>
    <w:semiHidden/>
    <w:rsid w:val="00C0319E"/>
    <w:pPr>
      <w:ind w:left="720"/>
    </w:pPr>
  </w:style>
  <w:style w:type="paragraph" w:styleId="NoteHeading">
    <w:name w:val="Note Heading"/>
    <w:basedOn w:val="Normal"/>
    <w:next w:val="Normal"/>
    <w:link w:val="NoteHeadingChar"/>
    <w:uiPriority w:val="99"/>
    <w:semiHidden/>
    <w:rsid w:val="00C0319E"/>
  </w:style>
  <w:style w:type="character" w:customStyle="1" w:styleId="NoteHeadingChar">
    <w:name w:val="Note Heading Char"/>
    <w:basedOn w:val="DefaultParagraphFont"/>
    <w:link w:val="NoteHeading"/>
    <w:uiPriority w:val="99"/>
    <w:semiHidden/>
    <w:rPr>
      <w:sz w:val="24"/>
      <w:szCs w:val="24"/>
    </w:rPr>
  </w:style>
  <w:style w:type="character" w:styleId="PageNumber">
    <w:name w:val="page number"/>
    <w:basedOn w:val="DefaultParagraphFont"/>
    <w:uiPriority w:val="99"/>
    <w:semiHidden/>
    <w:rsid w:val="00C0319E"/>
    <w:rPr>
      <w:rFonts w:cs="Times New Roman"/>
    </w:rPr>
  </w:style>
  <w:style w:type="paragraph" w:styleId="PlainText">
    <w:name w:val="Plain Text"/>
    <w:basedOn w:val="Normal"/>
    <w:link w:val="PlainTextChar"/>
    <w:uiPriority w:val="99"/>
    <w:semiHidden/>
    <w:rsid w:val="00C0319E"/>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alutation">
    <w:name w:val="Salutation"/>
    <w:basedOn w:val="Normal"/>
    <w:next w:val="Normal"/>
    <w:link w:val="SalutationChar"/>
    <w:uiPriority w:val="99"/>
    <w:semiHidden/>
    <w:rsid w:val="00C0319E"/>
  </w:style>
  <w:style w:type="character" w:customStyle="1" w:styleId="SalutationChar">
    <w:name w:val="Salutation Char"/>
    <w:basedOn w:val="DefaultParagraphFont"/>
    <w:link w:val="Salutation"/>
    <w:uiPriority w:val="99"/>
    <w:semiHidden/>
    <w:rPr>
      <w:sz w:val="24"/>
      <w:szCs w:val="24"/>
    </w:rPr>
  </w:style>
  <w:style w:type="paragraph" w:styleId="Signature">
    <w:name w:val="Signature"/>
    <w:basedOn w:val="Normal"/>
    <w:link w:val="SignatureChar"/>
    <w:uiPriority w:val="99"/>
    <w:semiHidden/>
    <w:rsid w:val="00C0319E"/>
    <w:pPr>
      <w:ind w:left="4320"/>
    </w:pPr>
  </w:style>
  <w:style w:type="character" w:customStyle="1" w:styleId="SignatureChar">
    <w:name w:val="Signature Char"/>
    <w:basedOn w:val="DefaultParagraphFont"/>
    <w:link w:val="Signature"/>
    <w:uiPriority w:val="99"/>
    <w:semiHidden/>
    <w:rPr>
      <w:sz w:val="24"/>
      <w:szCs w:val="24"/>
    </w:rPr>
  </w:style>
  <w:style w:type="character" w:styleId="Strong">
    <w:name w:val="Strong"/>
    <w:basedOn w:val="DefaultParagraphFont"/>
    <w:uiPriority w:val="22"/>
    <w:qFormat/>
    <w:rsid w:val="00C0319E"/>
    <w:rPr>
      <w:b/>
    </w:rPr>
  </w:style>
  <w:style w:type="paragraph" w:styleId="Subtitle">
    <w:name w:val="Subtitle"/>
    <w:basedOn w:val="Normal"/>
    <w:link w:val="SubtitleChar"/>
    <w:uiPriority w:val="11"/>
    <w:qFormat/>
    <w:rsid w:val="00C0319E"/>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table" w:styleId="Table3Deffects1">
    <w:name w:val="Table 3D effects 1"/>
    <w:basedOn w:val="TableNormal"/>
    <w:uiPriority w:val="99"/>
    <w:semiHidden/>
    <w:rsid w:val="00C0319E"/>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0319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0319E"/>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0319E"/>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0319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0319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0319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0319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0319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0319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0319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0319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0319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0319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0319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0319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0319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0319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0319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C0319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14"/>
      </w:numPr>
      <w:ind w:left="360" w:hanging="360"/>
    </w:pPr>
    <w:rPr>
      <w:b/>
    </w:rPr>
  </w:style>
  <w:style w:type="paragraph" w:customStyle="1" w:styleId="ChecklistLevel2">
    <w:name w:val="Checklist Level 2"/>
    <w:basedOn w:val="ChecklistLevel1"/>
    <w:rsid w:val="00DA7B22"/>
    <w:pPr>
      <w:numPr>
        <w:ilvl w:val="1"/>
      </w:numPr>
      <w:tabs>
        <w:tab w:val="left" w:pos="720"/>
      </w:tabs>
      <w:ind w:left="720"/>
    </w:pPr>
    <w:rPr>
      <w:b w:val="0"/>
    </w:rPr>
  </w:style>
  <w:style w:type="paragraph" w:customStyle="1" w:styleId="ChecklistLevel3">
    <w:name w:val="Checklist Level 3"/>
    <w:basedOn w:val="ChecklistLevel2"/>
    <w:rsid w:val="00B014FE"/>
    <w:pPr>
      <w:numPr>
        <w:ilvl w:val="2"/>
      </w:numPr>
      <w:tabs>
        <w:tab w:val="clear" w:pos="720"/>
        <w:tab w:val="left" w:pos="1728"/>
      </w:tabs>
      <w:ind w:left="1728"/>
    </w:pPr>
  </w:style>
  <w:style w:type="paragraph" w:customStyle="1" w:styleId="ChecklistLevel4">
    <w:name w:val="Checklist Level 4"/>
    <w:basedOn w:val="ChecklistLevel3"/>
    <w:rsid w:val="00B014FE"/>
    <w:pPr>
      <w:numPr>
        <w:ilvl w:val="3"/>
      </w:numPr>
      <w:tabs>
        <w:tab w:val="clear" w:pos="1728"/>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uiPriority w:val="99"/>
    <w:semiHidden/>
    <w:rsid w:val="00126A31"/>
    <w:pPr>
      <w:ind w:left="216" w:hanging="216"/>
    </w:pPr>
    <w:rPr>
      <w:sz w:val="18"/>
      <w:szCs w:val="20"/>
    </w:rPr>
  </w:style>
  <w:style w:type="character" w:customStyle="1" w:styleId="EndnoteTextChar">
    <w:name w:val="Endnote Text Char"/>
    <w:basedOn w:val="DefaultParagraphFont"/>
    <w:link w:val="EndnoteText"/>
    <w:uiPriority w:val="99"/>
    <w:semiHidden/>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paragraph" w:customStyle="1" w:styleId="Bullet1">
    <w:name w:val="Bullet 1"/>
    <w:basedOn w:val="Normal"/>
    <w:rsid w:val="007632DC"/>
    <w:pPr>
      <w:numPr>
        <w:numId w:val="17"/>
      </w:numPr>
      <w:tabs>
        <w:tab w:val="clear" w:pos="576"/>
      </w:tabs>
    </w:pPr>
    <w:rPr>
      <w:sz w:val="16"/>
      <w:szCs w:val="20"/>
    </w:rPr>
  </w:style>
  <w:style w:type="paragraph" w:customStyle="1" w:styleId="Bullet2">
    <w:name w:val="Bullet 2"/>
    <w:basedOn w:val="Bullet1"/>
    <w:rsid w:val="007632DC"/>
    <w:pPr>
      <w:numPr>
        <w:ilvl w:val="1"/>
      </w:numPr>
      <w:tabs>
        <w:tab w:val="clear" w:pos="864"/>
        <w:tab w:val="num" w:pos="1440"/>
      </w:tabs>
      <w:ind w:hanging="720"/>
    </w:pPr>
  </w:style>
  <w:style w:type="paragraph" w:customStyle="1" w:styleId="Bullet3">
    <w:name w:val="Bullet 3"/>
    <w:basedOn w:val="Bullet1"/>
    <w:rsid w:val="007632DC"/>
    <w:pPr>
      <w:numPr>
        <w:ilvl w:val="2"/>
      </w:numPr>
      <w:tabs>
        <w:tab w:val="clear" w:pos="1008"/>
        <w:tab w:val="num" w:pos="2448"/>
      </w:tabs>
      <w:ind w:left="1037" w:hanging="1008"/>
    </w:pPr>
  </w:style>
  <w:style w:type="paragraph" w:customStyle="1" w:styleId="Bullet4">
    <w:name w:val="Bullet 4"/>
    <w:basedOn w:val="Bullet1"/>
    <w:rsid w:val="007632DC"/>
    <w:pPr>
      <w:numPr>
        <w:ilvl w:val="3"/>
      </w:numPr>
      <w:tabs>
        <w:tab w:val="clear" w:pos="1224"/>
        <w:tab w:val="num" w:pos="3744"/>
      </w:tabs>
      <w:ind w:left="1397" w:hanging="1296"/>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locked/>
    <w:rsid w:val="005C0B61"/>
    <w:rPr>
      <w:rFonts w:ascii="Arial Narrow" w:hAnsi="Arial Narrow"/>
      <w:sz w:val="24"/>
      <w:lang w:val="en-US" w:eastAsia="en-US"/>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locked/>
    <w:rsid w:val="00706E66"/>
    <w:rPr>
      <w:rFonts w:ascii="Arial Narrow" w:hAnsi="Arial Narrow"/>
      <w:sz w:val="24"/>
      <w:lang w:val="en-US" w:eastAsia="en-US"/>
    </w:rPr>
  </w:style>
  <w:style w:type="paragraph" w:styleId="BalloonText">
    <w:name w:val="Balloon Text"/>
    <w:basedOn w:val="Normal"/>
    <w:link w:val="BalloonTextChar"/>
    <w:uiPriority w:val="99"/>
    <w:semiHidden/>
    <w:rsid w:val="00E953D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EndnoteReference">
    <w:name w:val="endnote reference"/>
    <w:basedOn w:val="DefaultParagraphFont"/>
    <w:uiPriority w:val="99"/>
    <w:semiHidden/>
    <w:rsid w:val="004D2272"/>
    <w:rPr>
      <w:vertAlign w:val="superscript"/>
    </w:rPr>
  </w:style>
  <w:style w:type="paragraph" w:customStyle="1" w:styleId="Basis1">
    <w:name w:val="Basis 1"/>
    <w:basedOn w:val="Normal"/>
    <w:link w:val="Basis1Char"/>
    <w:rsid w:val="005F3EF9"/>
    <w:pPr>
      <w:numPr>
        <w:numId w:val="18"/>
      </w:numPr>
    </w:pPr>
  </w:style>
  <w:style w:type="paragraph" w:customStyle="1" w:styleId="Basis2">
    <w:name w:val="Basis 2"/>
    <w:basedOn w:val="Basis1"/>
    <w:link w:val="Basis2Char"/>
    <w:rsid w:val="005F3EF9"/>
    <w:pPr>
      <w:numPr>
        <w:ilvl w:val="1"/>
      </w:numPr>
      <w:tabs>
        <w:tab w:val="clear" w:pos="720"/>
        <w:tab w:val="num" w:pos="1080"/>
      </w:tabs>
      <w:ind w:left="1080" w:hanging="720"/>
    </w:pPr>
  </w:style>
  <w:style w:type="paragraph" w:customStyle="1" w:styleId="Basis3">
    <w:name w:val="Basis 3"/>
    <w:basedOn w:val="Basis2"/>
    <w:rsid w:val="005F3EF9"/>
    <w:pPr>
      <w:numPr>
        <w:ilvl w:val="2"/>
      </w:numPr>
      <w:tabs>
        <w:tab w:val="clear" w:pos="1080"/>
        <w:tab w:val="num" w:pos="2448"/>
      </w:tabs>
      <w:ind w:left="2448" w:hanging="1008"/>
    </w:pPr>
  </w:style>
  <w:style w:type="character" w:customStyle="1" w:styleId="Basis1Char">
    <w:name w:val="Basis 1 Char"/>
    <w:link w:val="Basis1"/>
    <w:locked/>
    <w:rsid w:val="005F3EF9"/>
    <w:rPr>
      <w:sz w:val="24"/>
      <w:szCs w:val="24"/>
    </w:rPr>
  </w:style>
  <w:style w:type="character" w:customStyle="1" w:styleId="Basis2Char">
    <w:name w:val="Basis 2 Char"/>
    <w:link w:val="Basis2"/>
    <w:locked/>
    <w:rsid w:val="005F3EF9"/>
    <w:rPr>
      <w:sz w:val="24"/>
      <w:szCs w:val="24"/>
    </w:rPr>
  </w:style>
  <w:style w:type="paragraph" w:customStyle="1" w:styleId="Basis4">
    <w:name w:val="Basis 4"/>
    <w:basedOn w:val="Basis3"/>
    <w:rsid w:val="005F3EF9"/>
    <w:pPr>
      <w:numPr>
        <w:ilvl w:val="3"/>
      </w:numPr>
      <w:tabs>
        <w:tab w:val="clear" w:pos="1440"/>
        <w:tab w:val="num" w:pos="3744"/>
      </w:tabs>
      <w:ind w:left="3744" w:hanging="1296"/>
    </w:pPr>
  </w:style>
  <w:style w:type="paragraph" w:customStyle="1" w:styleId="Basis5">
    <w:name w:val="Basis 5"/>
    <w:basedOn w:val="Basis4"/>
    <w:rsid w:val="005F3EF9"/>
    <w:pPr>
      <w:numPr>
        <w:ilvl w:val="4"/>
      </w:numPr>
      <w:tabs>
        <w:tab w:val="clear" w:pos="1800"/>
        <w:tab w:val="num" w:pos="5328"/>
      </w:tabs>
      <w:ind w:left="5328" w:hanging="1584"/>
    </w:pPr>
  </w:style>
  <w:style w:type="paragraph" w:styleId="FootnoteText">
    <w:name w:val="footnote text"/>
    <w:basedOn w:val="Normal"/>
    <w:link w:val="FootnoteTextChar"/>
    <w:uiPriority w:val="99"/>
    <w:semiHidden/>
    <w:rsid w:val="00750835"/>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basedOn w:val="DefaultParagraphFont"/>
    <w:uiPriority w:val="99"/>
    <w:rsid w:val="00826805"/>
    <w:rPr>
      <w:sz w:val="16"/>
    </w:rPr>
  </w:style>
  <w:style w:type="paragraph" w:styleId="CommentText">
    <w:name w:val="annotation text"/>
    <w:basedOn w:val="Normal"/>
    <w:link w:val="CommentTextChar"/>
    <w:uiPriority w:val="99"/>
    <w:rsid w:val="00826805"/>
    <w:rPr>
      <w:sz w:val="20"/>
      <w:szCs w:val="20"/>
    </w:rPr>
  </w:style>
  <w:style w:type="character" w:customStyle="1" w:styleId="CommentTextChar">
    <w:name w:val="Comment Text Char"/>
    <w:basedOn w:val="DefaultParagraphFont"/>
    <w:link w:val="CommentText"/>
    <w:uiPriority w:val="99"/>
    <w:locked/>
    <w:rsid w:val="00826805"/>
    <w:rPr>
      <w:rFonts w:cs="Times New Roman"/>
    </w:rPr>
  </w:style>
  <w:style w:type="paragraph" w:styleId="CommentSubject">
    <w:name w:val="annotation subject"/>
    <w:basedOn w:val="CommentText"/>
    <w:next w:val="CommentText"/>
    <w:link w:val="CommentSubjectChar"/>
    <w:uiPriority w:val="99"/>
    <w:rsid w:val="00826805"/>
    <w:rPr>
      <w:b/>
      <w:bCs/>
    </w:rPr>
  </w:style>
  <w:style w:type="character" w:customStyle="1" w:styleId="CommentSubjectChar">
    <w:name w:val="Comment Subject Char"/>
    <w:basedOn w:val="CommentTextChar"/>
    <w:link w:val="CommentSubject"/>
    <w:uiPriority w:val="99"/>
    <w:locked/>
    <w:rsid w:val="00826805"/>
    <w:rPr>
      <w:rFonts w:cs="Times New Roman"/>
      <w:b/>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numbering" w:styleId="1ai">
    <w:name w:val="Outline List 1"/>
    <w:basedOn w:val="NoList"/>
    <w:uiPriority w:val="99"/>
    <w:semiHidden/>
    <w:unhideWhenUsed/>
    <w:pPr>
      <w:numPr>
        <w:numId w:val="2"/>
      </w:numPr>
    </w:pPr>
  </w:style>
  <w:style w:type="numbering" w:customStyle="1" w:styleId="BulletLevel1">
    <w:name w:val="Bullet Level 1"/>
    <w:pPr>
      <w:numPr>
        <w:numId w:val="18"/>
      </w:numPr>
    </w:pPr>
  </w:style>
  <w:style w:type="numbering" w:styleId="111111">
    <w:name w:val="Outline List 2"/>
    <w:basedOn w:val="NoList"/>
    <w:uiPriority w:val="99"/>
    <w:semiHidden/>
    <w:unhideWhenUsed/>
    <w:pPr>
      <w:numPr>
        <w:numId w:val="1"/>
      </w:numPr>
    </w:pPr>
  </w:style>
  <w:style w:type="numbering" w:styleId="ArticleSection">
    <w:name w:val="Outline List 3"/>
    <w:basedOn w:val="NoList"/>
    <w:uiPriority w:val="99"/>
    <w:semiHidden/>
    <w:unhideWhenUsed/>
    <w:pPr>
      <w:numPr>
        <w:numId w:val="3"/>
      </w:numPr>
    </w:pPr>
  </w:style>
  <w:style w:type="paragraph" w:customStyle="1" w:styleId="Default">
    <w:name w:val="Default"/>
    <w:rsid w:val="006732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589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codes.lp.findlaw.com/uscode/42/6A/III/H/289g-2" TargetMode="External"/><Relationship Id="rId2" Type="http://schemas.openxmlformats.org/officeDocument/2006/relationships/hyperlink" Target="http://codes.lp.findlaw.com/uscode/42/6A/III/H/289g-1" TargetMode="External"/><Relationship Id="rId1" Type="http://schemas.openxmlformats.org/officeDocument/2006/relationships/hyperlink" Target="http://codes.lp.findlaw.com/uscode/42/6A/III/H/289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A8AC-6564-4F31-ADF4-E9AA412B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WORKSHEET: Criteria for Approval and Additional Considerations</vt:lpstr>
    </vt:vector>
  </TitlesOfParts>
  <Manager>Stuart Horowitz, PhD, MBA, CHRC</Manager>
  <Company>Huron Consulting Group, Inc.</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 and Additional Considerations</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Gates, Cindy</cp:lastModifiedBy>
  <cp:revision>3</cp:revision>
  <cp:lastPrinted>2012-05-06T23:16:00Z</cp:lastPrinted>
  <dcterms:created xsi:type="dcterms:W3CDTF">2021-05-07T14:35:00Z</dcterms:created>
  <dcterms:modified xsi:type="dcterms:W3CDTF">2021-05-07T14:35:00Z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